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  <w:r>
        <w:rPr>
          <w:rFonts w:ascii="Arial" w:hAnsi="Arial"/>
          <w:b w:val="1"/>
          <w:color w:val="000000"/>
          <w:sz w:val="36"/>
        </w:rPr>
        <w:t>СПО-10</w:t>
      </w:r>
      <w:r>
        <w:rPr>
          <w:rFonts w:ascii="Arial" w:hAnsi="Arial"/>
          <w:b w:val="1"/>
          <w:color w:val="000000"/>
          <w:sz w:val="36"/>
        </w:rPr>
        <w:t xml:space="preserve">  02.11.2021</w:t>
      </w:r>
    </w:p>
    <w:p w14:paraId="02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Общеразвивающие упражнения на месте</w:t>
      </w:r>
    </w:p>
    <w:p w14:paraId="03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(ОРУ на месте)</w:t>
      </w:r>
    </w:p>
    <w:p w14:paraId="04000000">
      <w:pPr>
        <w:spacing w:after="15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И.п</w:t>
      </w:r>
      <w:r>
        <w:rPr>
          <w:rFonts w:ascii="Arial" w:hAnsi="Arial"/>
          <w:b w:val="1"/>
          <w:color w:val="000000"/>
          <w:sz w:val="28"/>
        </w:rPr>
        <w:t>. – </w:t>
      </w:r>
      <w:r>
        <w:rPr>
          <w:rFonts w:ascii="Arial" w:hAnsi="Arial"/>
          <w:color w:val="000000"/>
          <w:sz w:val="28"/>
        </w:rPr>
        <w:t>исходное положение</w:t>
      </w:r>
      <w:bookmarkStart w:id="1" w:name="_GoBack"/>
      <w:bookmarkEnd w:id="1"/>
    </w:p>
    <w:p w14:paraId="05000000">
      <w:pPr>
        <w:spacing w:after="150" w:line="240" w:lineRule="auto"/>
        <w:ind/>
        <w:rPr>
          <w:rFonts w:ascii="Arial" w:hAnsi="Arial"/>
          <w:color w:val="000000"/>
          <w:sz w:val="28"/>
        </w:rPr>
      </w:pPr>
      <w:r>
        <w:rPr>
          <w:rFonts w:ascii="Arial" w:hAnsi="Arial"/>
          <w:b w:val="1"/>
          <w:color w:val="000000"/>
          <w:sz w:val="28"/>
        </w:rPr>
        <w:t>О.</w:t>
      </w:r>
      <w:r>
        <w:rPr>
          <w:rFonts w:ascii="Arial" w:hAnsi="Arial"/>
          <w:b w:val="1"/>
          <w:color w:val="000000"/>
          <w:sz w:val="28"/>
        </w:rPr>
        <w:t>с</w:t>
      </w:r>
      <w:r>
        <w:rPr>
          <w:rFonts w:ascii="Arial" w:hAnsi="Arial"/>
          <w:b w:val="1"/>
          <w:color w:val="000000"/>
          <w:sz w:val="28"/>
        </w:rPr>
        <w:t>.- </w:t>
      </w:r>
      <w:r>
        <w:rPr>
          <w:rFonts w:ascii="Arial" w:hAnsi="Arial"/>
          <w:color w:val="000000"/>
          <w:sz w:val="28"/>
        </w:rPr>
        <w:t>основная стойка</w:t>
      </w:r>
    </w:p>
    <w:p w14:paraId="06000000">
      <w:pPr>
        <w:spacing w:after="150" w:line="240" w:lineRule="auto"/>
        <w:ind/>
        <w:jc w:val="center"/>
        <w:rPr>
          <w:rFonts w:ascii="Arial" w:hAnsi="Arial"/>
          <w:color w:val="000000"/>
          <w:sz w:val="28"/>
        </w:rPr>
      </w:pPr>
    </w:p>
    <w:tbl>
      <w:tblPr>
        <w:tblStyle w:val="Style_1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531"/>
        <w:gridCol w:w="1924"/>
        <w:gridCol w:w="2874"/>
        <w:gridCol w:w="1722"/>
        <w:gridCol w:w="2519"/>
      </w:tblGrid>
      <w:tr>
        <w:trPr>
          <w:trHeight w:hRule="atLeast" w:val="15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7000000">
            <w:pPr>
              <w:spacing w:after="150" w:line="15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№</w:t>
            </w: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8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Исходное положение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9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Содержание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A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Дозировка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B000000">
            <w:pPr>
              <w:spacing w:after="150" w:line="15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Ому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0C000000">
            <w:pPr>
              <w:numPr>
                <w:ilvl w:val="0"/>
                <w:numId w:val="1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D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– </w:t>
            </w:r>
            <w:r>
              <w:rPr>
                <w:rFonts w:ascii="Arial" w:hAnsi="Arial"/>
                <w:color w:val="000000"/>
                <w:sz w:val="28"/>
              </w:rPr>
              <w:t>о</w:t>
            </w:r>
            <w:r>
              <w:rPr>
                <w:rFonts w:ascii="Arial" w:hAnsi="Arial"/>
                <w:color w:val="000000"/>
                <w:sz w:val="28"/>
              </w:rPr>
              <w:t>.с</w:t>
            </w:r>
            <w:r>
              <w:rPr>
                <w:rFonts w:ascii="Arial" w:hAnsi="Arial"/>
                <w:color w:val="000000"/>
                <w:sz w:val="28"/>
              </w:rPr>
              <w:t>.. руки внизу</w:t>
            </w:r>
          </w:p>
          <w:p w14:paraId="0E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0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поднять руки вперед-вверх, ладони повернуть внутрь, отвести правую ногу назад на носок и слегка прогнуться.</w:t>
            </w:r>
          </w:p>
          <w:p w14:paraId="1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 –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11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 – поднять руки вперед-вверх, ладони повернуть внутрь, отвести левую ногу назад на носок и слегка прогнуться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2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3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Руки прямые.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4000000">
            <w:pPr>
              <w:numPr>
                <w:ilvl w:val="0"/>
                <w:numId w:val="2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5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– </w:t>
            </w:r>
            <w:r>
              <w:rPr>
                <w:rFonts w:ascii="Arial" w:hAnsi="Arial"/>
                <w:color w:val="000000"/>
                <w:sz w:val="28"/>
              </w:rPr>
              <w:t>о</w:t>
            </w:r>
            <w:r>
              <w:rPr>
                <w:rFonts w:ascii="Arial" w:hAnsi="Arial"/>
                <w:color w:val="000000"/>
                <w:sz w:val="28"/>
              </w:rPr>
              <w:t>.с</w:t>
            </w:r>
            <w:r>
              <w:rPr>
                <w:rFonts w:ascii="Arial" w:hAnsi="Arial"/>
                <w:color w:val="000000"/>
                <w:sz w:val="28"/>
              </w:rPr>
              <w:t>., руки на пояс.</w:t>
            </w:r>
          </w:p>
          <w:p w14:paraId="16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7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 поворот головы вправо</w:t>
            </w:r>
          </w:p>
          <w:p w14:paraId="1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 –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19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3 - поворот головы влево</w:t>
            </w:r>
          </w:p>
          <w:p w14:paraId="1A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4 -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B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C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медленно, без резких движений.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1D000000">
            <w:pPr>
              <w:numPr>
                <w:ilvl w:val="0"/>
                <w:numId w:val="3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E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правая вверх, левая вниз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1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1-2 - рывки прямыми руками назад</w:t>
            </w:r>
          </w:p>
          <w:p w14:paraId="20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3-4 – смена рук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1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4 - 8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Смотреть вперед.</w:t>
            </w:r>
          </w:p>
          <w:p w14:paraId="23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Рывок резче.</w:t>
            </w:r>
          </w:p>
          <w:p w14:paraId="24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Рука прямая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5000000">
            <w:pPr>
              <w:numPr>
                <w:ilvl w:val="0"/>
                <w:numId w:val="4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6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- Стойка </w:t>
            </w:r>
            <w:r>
              <w:rPr>
                <w:rFonts w:ascii="Arial" w:hAnsi="Arial"/>
                <w:color w:val="000000"/>
                <w:sz w:val="28"/>
              </w:rPr>
              <w:t>ноги врозь, руки вверх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7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1-4–круговые </w:t>
            </w:r>
            <w:r>
              <w:rPr>
                <w:rFonts w:ascii="Arial" w:hAnsi="Arial"/>
                <w:color w:val="000000"/>
                <w:sz w:val="28"/>
              </w:rPr>
              <w:t>движения руками вперед</w:t>
            </w:r>
          </w:p>
          <w:p w14:paraId="28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5-8 -круговые движения руками назад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9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A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Выполнять с </w:t>
            </w:r>
            <w:r>
              <w:rPr>
                <w:rFonts w:ascii="Arial" w:hAnsi="Arial"/>
                <w:color w:val="000000"/>
                <w:sz w:val="28"/>
              </w:rPr>
              <w:t>большой амплитудой.</w:t>
            </w:r>
          </w:p>
        </w:tc>
      </w:tr>
      <w:tr>
        <w:trPr>
          <w:trHeight w:hRule="atLeast" w:val="9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2B000000">
            <w:pPr>
              <w:numPr>
                <w:ilvl w:val="0"/>
                <w:numId w:val="5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C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согнутые руки вперед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2D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1- Поднять согнутую правую ногу и </w:t>
            </w:r>
            <w:r>
              <w:rPr>
                <w:rFonts w:ascii="Arial" w:hAnsi="Arial"/>
                <w:color w:val="000000"/>
                <w:sz w:val="28"/>
              </w:rPr>
              <w:t>коснуться коленом</w:t>
            </w:r>
            <w:r>
              <w:rPr>
                <w:rFonts w:ascii="Arial" w:hAnsi="Arial"/>
                <w:color w:val="000000"/>
                <w:sz w:val="28"/>
              </w:rPr>
              <w:t xml:space="preserve"> левый локоть</w:t>
            </w:r>
          </w:p>
          <w:p w14:paraId="2E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2-и.п.</w:t>
            </w:r>
          </w:p>
          <w:p w14:paraId="2F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3- Поднять согнутую левую ногу и </w:t>
            </w:r>
            <w:r>
              <w:rPr>
                <w:rFonts w:ascii="Arial" w:hAnsi="Arial"/>
                <w:color w:val="000000"/>
                <w:sz w:val="28"/>
              </w:rPr>
              <w:t>коснуться коленом</w:t>
            </w:r>
            <w:r>
              <w:rPr>
                <w:rFonts w:ascii="Arial" w:hAnsi="Arial"/>
                <w:color w:val="000000"/>
                <w:sz w:val="28"/>
              </w:rPr>
              <w:t xml:space="preserve"> правый локоть</w:t>
            </w:r>
          </w:p>
          <w:p w14:paraId="30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1000000">
            <w:pPr>
              <w:spacing w:after="150" w:line="9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2000000">
            <w:pPr>
              <w:spacing w:after="150" w:line="9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Осанка прямая.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3000000">
            <w:pPr>
              <w:numPr>
                <w:ilvl w:val="0"/>
                <w:numId w:val="6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4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за голову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35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 наклон туловища вперед</w:t>
            </w:r>
          </w:p>
          <w:p w14:paraId="36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7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 наклон туловища назад</w:t>
            </w:r>
          </w:p>
          <w:p w14:paraId="3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9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 наклон туловища влево</w:t>
            </w:r>
          </w:p>
          <w:p w14:paraId="3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6-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3B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7- наклон туловища вправо</w:t>
            </w:r>
          </w:p>
          <w:p w14:paraId="3C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D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E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Наклон ниже.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3F000000">
            <w:pPr>
              <w:numPr>
                <w:ilvl w:val="0"/>
                <w:numId w:val="7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0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на пояс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1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круговые движения в тазобедренном суставе</w:t>
            </w:r>
          </w:p>
          <w:p w14:paraId="4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по часовой стрелке</w:t>
            </w:r>
          </w:p>
          <w:p w14:paraId="43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5-8 </w:t>
            </w:r>
            <w:r>
              <w:rPr>
                <w:rFonts w:ascii="Arial" w:hAnsi="Arial"/>
                <w:color w:val="000000"/>
                <w:sz w:val="28"/>
              </w:rPr>
              <w:t>против</w:t>
            </w:r>
            <w:r>
              <w:rPr>
                <w:rFonts w:ascii="Arial" w:hAnsi="Arial"/>
                <w:color w:val="000000"/>
                <w:sz w:val="28"/>
              </w:rPr>
              <w:t xml:space="preserve"> часовой стрелке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4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Выполнять с амплитудой.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6000000">
            <w:pPr>
              <w:numPr>
                <w:ilvl w:val="0"/>
                <w:numId w:val="8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широкая стойка, наклон туловища вперед руки в стороны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8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1-поворот туловища вправо</w:t>
            </w:r>
          </w:p>
          <w:p w14:paraId="49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4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3- поворот туловища влево</w:t>
            </w:r>
          </w:p>
          <w:p w14:paraId="4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C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Наклон ниже</w:t>
            </w:r>
            <w:r>
              <w:rPr>
                <w:rFonts w:ascii="Arial" w:hAnsi="Arial"/>
                <w:color w:val="000000"/>
                <w:sz w:val="28"/>
              </w:rPr>
              <w:t xml:space="preserve">., </w:t>
            </w:r>
            <w:r>
              <w:rPr>
                <w:rFonts w:ascii="Arial" w:hAnsi="Arial"/>
                <w:color w:val="000000"/>
                <w:sz w:val="28"/>
              </w:rPr>
              <w:t>Колени не сгибать.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4E000000">
            <w:pPr>
              <w:numPr>
                <w:ilvl w:val="0"/>
                <w:numId w:val="9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4F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Стойка ноги врозь, руки на коленях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0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1-4- круговые движения в тазобедренном суставе согнутой ногой </w:t>
            </w:r>
            <w:r>
              <w:rPr>
                <w:rFonts w:ascii="Arial" w:hAnsi="Arial"/>
                <w:color w:val="000000"/>
                <w:sz w:val="28"/>
              </w:rPr>
              <w:t>во</w:t>
            </w:r>
            <w:r>
              <w:rPr>
                <w:rFonts w:ascii="Arial" w:hAnsi="Arial"/>
                <w:color w:val="000000"/>
                <w:sz w:val="28"/>
              </w:rPr>
              <w:t xml:space="preserve"> внутрь</w:t>
            </w:r>
          </w:p>
          <w:p w14:paraId="51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2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3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Колени максимально отводить в сторону.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4000000">
            <w:pPr>
              <w:numPr>
                <w:ilvl w:val="0"/>
                <w:numId w:val="10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6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выпад правой, руки в стороны</w:t>
            </w:r>
          </w:p>
          <w:p w14:paraId="5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 – смена положения (ног) прыжком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8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9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Опорная нога перпендикулярно полу.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A000000">
            <w:pPr>
              <w:numPr>
                <w:ilvl w:val="0"/>
                <w:numId w:val="11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глубокий выпад вправо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5C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1-4 - пружинистые покачивания</w:t>
            </w:r>
          </w:p>
          <w:p w14:paraId="5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5-6 - то же в другую сторону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E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5F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Нога на полной стопе.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0000000">
            <w:pPr>
              <w:numPr>
                <w:ilvl w:val="0"/>
                <w:numId w:val="12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1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- Стойка ноги врозь, руки вперед.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 – мах правой ногой, хлопок под ней</w:t>
            </w:r>
          </w:p>
          <w:p w14:paraId="63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2 -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  <w:p w14:paraId="64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 – мах левой вперед, хлопок под ней</w:t>
            </w:r>
          </w:p>
          <w:p w14:paraId="65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4 – </w:t>
            </w: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6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4-8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7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Мах как можно выше, нога прямая.</w:t>
            </w:r>
          </w:p>
        </w:tc>
      </w:tr>
      <w:tr>
        <w:trPr>
          <w:trHeight w:hRule="atLeast" w:val="120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8000000">
            <w:pPr>
              <w:numPr>
                <w:ilvl w:val="0"/>
                <w:numId w:val="13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9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 xml:space="preserve">. – основная стойка, руки </w:t>
            </w:r>
            <w:r>
              <w:rPr>
                <w:rFonts w:ascii="Arial" w:hAnsi="Arial"/>
                <w:color w:val="000000"/>
                <w:sz w:val="28"/>
              </w:rPr>
              <w:t>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A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1-полуприсед, руки вперед</w:t>
            </w:r>
          </w:p>
          <w:p w14:paraId="6B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2-и.п.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C000000">
            <w:pPr>
              <w:spacing w:after="150" w:line="120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10-12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D000000">
            <w:pPr>
              <w:spacing w:after="150" w:line="120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Спина прямая, колени на уровне носков.</w:t>
            </w:r>
          </w:p>
        </w:tc>
      </w:tr>
      <w:tr>
        <w:trPr>
          <w:trHeight w:hRule="atLeast" w:val="105"/>
        </w:trPr>
        <w:tc>
          <w:tcPr>
            <w:tcW w:type="dxa" w:w="53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6E000000">
            <w:pPr>
              <w:numPr>
                <w:ilvl w:val="0"/>
                <w:numId w:val="14"/>
              </w:numPr>
              <w:spacing w:afterAutospacing="on" w:beforeAutospacing="on" w:line="240" w:lineRule="auto"/>
              <w:ind/>
              <w:rPr>
                <w:rFonts w:ascii="Arial" w:hAnsi="Arial"/>
                <w:color w:val="767676"/>
                <w:sz w:val="28"/>
              </w:rPr>
            </w:pPr>
          </w:p>
        </w:tc>
        <w:tc>
          <w:tcPr>
            <w:tcW w:type="dxa" w:w="192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6F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И.п</w:t>
            </w:r>
            <w:r>
              <w:rPr>
                <w:rFonts w:ascii="Arial" w:hAnsi="Arial"/>
                <w:color w:val="000000"/>
                <w:sz w:val="28"/>
              </w:rPr>
              <w:t>. – узкая стойка, руки на пояс.</w:t>
            </w:r>
          </w:p>
        </w:tc>
        <w:tc>
          <w:tcPr>
            <w:tcW w:type="dxa" w:w="2874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14:paraId="70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Прыжки вверх с подтягиванием колен к груди</w:t>
            </w:r>
          </w:p>
        </w:tc>
        <w:tc>
          <w:tcPr>
            <w:tcW w:type="dxa" w:w="172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1000000">
            <w:pPr>
              <w:spacing w:after="150" w:line="105" w:lineRule="atLeast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8-10 раз</w:t>
            </w:r>
          </w:p>
        </w:tc>
        <w:tc>
          <w:tcPr>
            <w:tcW w:type="dxa" w:w="251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115"/>
              <w:bottom w:type="dxa" w:w="0"/>
              <w:right w:type="dxa" w:w="115"/>
            </w:tcMar>
            <w:vAlign w:val="center"/>
          </w:tcPr>
          <w:p w14:paraId="72000000">
            <w:pPr>
              <w:spacing w:after="150" w:line="240" w:lineRule="auto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Прыгать выше.</w:t>
            </w:r>
          </w:p>
          <w:p w14:paraId="73000000">
            <w:pPr>
              <w:spacing w:after="150" w:line="105" w:lineRule="atLeast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Бедро выше.</w:t>
            </w:r>
          </w:p>
        </w:tc>
      </w:tr>
    </w:tbl>
    <w:p w14:paraId="74000000">
      <w:pPr>
        <w:rPr>
          <w:sz w:val="28"/>
        </w:rPr>
      </w:pPr>
    </w:p>
    <w:p w14:paraId="75000000">
      <w:pPr>
        <w:spacing w:after="0" w:line="294" w:lineRule="atLeast"/>
        <w:ind/>
        <w:jc w:val="center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Комплекс упражнений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 xml:space="preserve"> по ОФП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 xml:space="preserve"> .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(Увеличена дозировка)</w:t>
      </w:r>
    </w:p>
    <w:p w14:paraId="76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До выполнения комплекса нужно «разогреть» мышцы</w:t>
      </w:r>
      <w:r>
        <w:rPr>
          <w:rFonts w:ascii="Times New Roman" w:hAnsi="Times New Roman"/>
          <w:color w:val="000000"/>
          <w:sz w:val="28"/>
        </w:rPr>
        <w:t> (общеразвивающие упражнения).</w:t>
      </w:r>
    </w:p>
    <w:p w14:paraId="77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>. </w:t>
      </w:r>
      <w:r>
        <w:rPr>
          <w:rFonts w:ascii="Times New Roman" w:hAnsi="Times New Roman"/>
          <w:i w:val="1"/>
          <w:color w:val="000000"/>
          <w:sz w:val="28"/>
        </w:rPr>
        <w:t>И.П. (исходное положение) – упор, стоя на коленях</w:t>
      </w:r>
      <w:r>
        <w:rPr>
          <w:rFonts w:ascii="Times New Roman" w:hAnsi="Times New Roman"/>
          <w:color w:val="000000"/>
          <w:sz w:val="28"/>
        </w:rPr>
        <w:t>.</w:t>
      </w:r>
    </w:p>
    <w:p w14:paraId="78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Отжимание от пола, стараясь грудью коснуться пола – 10 -15 раз</w:t>
      </w:r>
    </w:p>
    <w:p w14:paraId="79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(не прогибать туловище в поясничном отделе позвоночника, держать прямо).</w:t>
      </w:r>
    </w:p>
    <w:p w14:paraId="7A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2</w:t>
      </w:r>
      <w:r>
        <w:rPr>
          <w:rFonts w:ascii="Times New Roman" w:hAnsi="Times New Roman"/>
          <w:i w:val="1"/>
          <w:color w:val="000000"/>
          <w:sz w:val="28"/>
        </w:rPr>
        <w:t>. И. П. – основная стойка, ноги на ширине плеч</w:t>
      </w:r>
      <w:r>
        <w:rPr>
          <w:rFonts w:ascii="Times New Roman" w:hAnsi="Times New Roman"/>
          <w:color w:val="000000"/>
          <w:sz w:val="28"/>
        </w:rPr>
        <w:t>. В руках гантели – 1-1,5 кг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ли самодельные гантели (пластиковые бутылки, наполненные песком до необходимого веса).</w:t>
      </w:r>
    </w:p>
    <w:p w14:paraId="7B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раз – отвести руки в стороны;</w:t>
      </w:r>
    </w:p>
    <w:p w14:paraId="7C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два – вернуться в </w:t>
      </w:r>
      <w:r>
        <w:rPr>
          <w:rFonts w:ascii="Times New Roman" w:hAnsi="Times New Roman"/>
          <w:color w:val="000000"/>
          <w:sz w:val="28"/>
        </w:rPr>
        <w:t>и.п</w:t>
      </w:r>
      <w:r>
        <w:rPr>
          <w:rFonts w:ascii="Times New Roman" w:hAnsi="Times New Roman"/>
          <w:color w:val="000000"/>
          <w:sz w:val="28"/>
        </w:rPr>
        <w:t>. (до 20 раз)</w:t>
      </w:r>
    </w:p>
    <w:p w14:paraId="7D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7E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3</w:t>
      </w:r>
      <w:r>
        <w:rPr>
          <w:rFonts w:ascii="Times New Roman" w:hAnsi="Times New Roman"/>
          <w:i w:val="1"/>
          <w:color w:val="000000"/>
          <w:sz w:val="28"/>
        </w:rPr>
        <w:t xml:space="preserve">. И.П. – </w:t>
      </w:r>
      <w:r>
        <w:rPr>
          <w:rFonts w:ascii="Times New Roman" w:hAnsi="Times New Roman"/>
          <w:i w:val="1"/>
          <w:color w:val="000000"/>
          <w:sz w:val="28"/>
        </w:rPr>
        <w:t>о</w:t>
      </w:r>
      <w:r>
        <w:rPr>
          <w:rFonts w:ascii="Times New Roman" w:hAnsi="Times New Roman"/>
          <w:i w:val="1"/>
          <w:color w:val="000000"/>
          <w:sz w:val="28"/>
        </w:rPr>
        <w:t>.с</w:t>
      </w:r>
      <w:r>
        <w:rPr>
          <w:rFonts w:ascii="Times New Roman" w:hAnsi="Times New Roman"/>
          <w:i w:val="1"/>
          <w:color w:val="000000"/>
          <w:sz w:val="28"/>
        </w:rPr>
        <w:t>., ноги на ширине плеч.</w:t>
      </w:r>
    </w:p>
    <w:p w14:paraId="7F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раз – руки вперёд;</w:t>
      </w:r>
    </w:p>
    <w:p w14:paraId="80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два – руки вверх;</w:t>
      </w:r>
    </w:p>
    <w:p w14:paraId="81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три – руки в сторону;</w:t>
      </w:r>
    </w:p>
    <w:p w14:paraId="82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четыре – </w:t>
      </w:r>
      <w:r>
        <w:rPr>
          <w:rFonts w:ascii="Times New Roman" w:hAnsi="Times New Roman"/>
          <w:color w:val="000000"/>
          <w:sz w:val="28"/>
        </w:rPr>
        <w:t>и.п</w:t>
      </w:r>
      <w:r>
        <w:rPr>
          <w:rFonts w:ascii="Times New Roman" w:hAnsi="Times New Roman"/>
          <w:color w:val="000000"/>
          <w:sz w:val="28"/>
        </w:rPr>
        <w:t>. (до 20 раз)</w:t>
      </w:r>
    </w:p>
    <w:p w14:paraId="83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4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4</w:t>
      </w:r>
      <w:r>
        <w:rPr>
          <w:rFonts w:ascii="Times New Roman" w:hAnsi="Times New Roman"/>
          <w:i w:val="1"/>
          <w:color w:val="000000"/>
          <w:sz w:val="28"/>
        </w:rPr>
        <w:t>. И.П. – упор, сидя сзади.</w:t>
      </w:r>
    </w:p>
    <w:p w14:paraId="85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Наклон к правой ноге, к средине, к левой ноге – по 15-20 раз.</w:t>
      </w:r>
    </w:p>
    <w:p w14:paraId="86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7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5.</w:t>
      </w:r>
      <w:r>
        <w:rPr>
          <w:rFonts w:ascii="Times New Roman" w:hAnsi="Times New Roman"/>
          <w:i w:val="1"/>
          <w:color w:val="000000"/>
          <w:sz w:val="28"/>
        </w:rPr>
        <w:t> И.П. – упор, сидя сзади.</w:t>
      </w:r>
    </w:p>
    <w:p w14:paraId="88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Поднимание прямых ног в угол – до 20 раз.</w:t>
      </w:r>
    </w:p>
    <w:p w14:paraId="89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6.</w:t>
      </w:r>
      <w:r>
        <w:rPr>
          <w:rFonts w:ascii="Times New Roman" w:hAnsi="Times New Roman"/>
          <w:i w:val="1"/>
          <w:color w:val="000000"/>
          <w:sz w:val="28"/>
        </w:rPr>
        <w:t> И.П. – лечь на пол, руки вдоль туловища.</w:t>
      </w:r>
    </w:p>
    <w:p w14:paraId="8A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Поднимание и опускание прямых ног - 10-15 раз (таз не отрывать от пола).</w:t>
      </w:r>
    </w:p>
    <w:p w14:paraId="8B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C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7</w:t>
      </w:r>
      <w:r>
        <w:rPr>
          <w:rFonts w:ascii="Times New Roman" w:hAnsi="Times New Roman"/>
          <w:i w:val="1"/>
          <w:color w:val="000000"/>
          <w:sz w:val="28"/>
        </w:rPr>
        <w:t>. И.П. лёжа на коврике, ноги под диван (кровать), руки за головой (на плечах).</w:t>
      </w:r>
    </w:p>
    <w:p w14:paraId="8D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Поднимание туловища в сед – 20 – 30 раз.</w:t>
      </w:r>
    </w:p>
    <w:p w14:paraId="8E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8F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8.</w:t>
      </w:r>
      <w:r>
        <w:rPr>
          <w:rFonts w:ascii="Times New Roman" w:hAnsi="Times New Roman"/>
          <w:i w:val="1"/>
          <w:color w:val="000000"/>
          <w:sz w:val="28"/>
        </w:rPr>
        <w:t> И.П. стойка, ноги на ширине плеч, руки за спиной.</w:t>
      </w:r>
    </w:p>
    <w:p w14:paraId="90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Приседание в быстром темпе – 35 – 40 раз.</w:t>
      </w:r>
    </w:p>
    <w:p w14:paraId="91000000">
      <w:pPr>
        <w:spacing w:after="0" w:line="294" w:lineRule="atLeast"/>
        <w:ind/>
        <w:rPr>
          <w:rFonts w:ascii="Arial" w:hAnsi="Arial"/>
          <w:color w:val="000000"/>
          <w:sz w:val="28"/>
        </w:rPr>
      </w:pPr>
    </w:p>
    <w:p w14:paraId="92000000">
      <w:pPr>
        <w:spacing w:after="0" w:line="294" w:lineRule="atLeast"/>
        <w:ind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. 10 – 15 минут крутим железный обруч (или </w:t>
      </w:r>
      <w:r>
        <w:rPr>
          <w:rFonts w:ascii="Times New Roman" w:hAnsi="Times New Roman"/>
          <w:color w:val="000000"/>
          <w:sz w:val="28"/>
        </w:rPr>
        <w:t>хулахуп</w:t>
      </w:r>
      <w:r>
        <w:rPr>
          <w:rFonts w:ascii="Times New Roman" w:hAnsi="Times New Roman"/>
          <w:color w:val="000000"/>
          <w:sz w:val="28"/>
        </w:rPr>
        <w:t>).</w:t>
      </w:r>
    </w:p>
    <w:p w14:paraId="93000000">
      <w:pPr>
        <w:tabs>
          <w:tab w:leader="none" w:pos="2063" w:val="left"/>
        </w:tabs>
        <w:ind/>
        <w:rPr>
          <w:sz w:val="28"/>
        </w:rPr>
      </w:pPr>
      <w:r>
        <w:rPr>
          <w:sz w:val="28"/>
        </w:rPr>
        <w:tab/>
      </w:r>
    </w:p>
    <w:p w14:paraId="94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95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96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97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  <w:r>
        <w:rPr>
          <w:rFonts w:ascii="Roboto" w:hAnsi="Roboto"/>
          <w:b w:val="1"/>
          <w:color w:val="333333"/>
          <w:sz w:val="36"/>
          <w:highlight w:val="white"/>
        </w:rPr>
        <w:t>Теория</w:t>
      </w:r>
    </w:p>
    <w:p w14:paraId="98000000">
      <w:pPr>
        <w:tabs>
          <w:tab w:leader="none" w:pos="2063" w:val="left"/>
        </w:tabs>
        <w:ind/>
        <w:rPr>
          <w:sz w:val="28"/>
        </w:rPr>
      </w:pPr>
    </w:p>
    <w:p w14:paraId="99000000">
      <w:pPr>
        <w:spacing w:after="240" w:before="480" w:line="240" w:lineRule="auto"/>
        <w:ind/>
        <w:outlineLvl w:val="1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Правила пляжного волейбола</w:t>
      </w:r>
    </w:p>
    <w:p w14:paraId="9A000000">
      <w:pPr>
        <w:spacing w:after="420" w:line="240" w:lineRule="auto"/>
        <w:ind/>
        <w:rPr>
          <w:rFonts w:ascii="Times New Roman" w:hAnsi="Times New Roman"/>
          <w:sz w:val="28"/>
        </w:rPr>
      </w:pPr>
    </w:p>
    <w:p w14:paraId="9B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В «</w:t>
      </w:r>
      <w:r>
        <w:rPr>
          <w:rFonts w:ascii="Georgia" w:hAnsi="Georgia"/>
          <w:color w:val="1A1A1A"/>
          <w:sz w:val="28"/>
        </w:rPr>
        <w:t>пляжку</w:t>
      </w:r>
      <w:r>
        <w:rPr>
          <w:rFonts w:ascii="Georgia" w:hAnsi="Georgia"/>
          <w:color w:val="1A1A1A"/>
          <w:sz w:val="28"/>
        </w:rPr>
        <w:t>» играют босиком и в легкой одежде: плавки, шорты, майки, купальный костюм. Игра ведется «два-на-два». Основные правила те же: не более трех касаний, мяч не должен при подаче влетать в сетку или в аут, можно ставить блок, игрокам нельзя заступать на поле противника и касаться сетки. Так же внедрена система переходов: игроки меняются местами после забитого мяча.</w:t>
      </w:r>
    </w:p>
    <w:p w14:paraId="9C000000">
      <w:pPr>
        <w:spacing w:after="420" w:line="240" w:lineRule="auto"/>
        <w:ind/>
        <w:rPr>
          <w:rFonts w:ascii="Georgia" w:hAnsi="Georgia"/>
          <w:color w:val="1A1A1A"/>
          <w:sz w:val="28"/>
        </w:rPr>
      </w:pPr>
      <w:r>
        <w:rPr>
          <w:rFonts w:ascii="Georgia" w:hAnsi="Georgia"/>
          <w:color w:val="1A1A1A"/>
          <w:sz w:val="28"/>
        </w:rPr>
        <w:t>Важным отличием от классического волейбола является то, что нападающий удар обязательно должен сопровождаться шлепком по мячу. В классике же разрешены скидки.</w:t>
      </w:r>
    </w:p>
    <w:p w14:paraId="9D000000">
      <w:pPr>
        <w:spacing w:after="240" w:before="480" w:line="240" w:lineRule="auto"/>
        <w:ind/>
        <w:outlineLvl w:val="1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Normal (Web)"/>
    <w:basedOn w:val="Style_2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2_ch"/>
    <w:link w:val="Style_3"/>
    <w:rPr>
      <w:rFonts w:ascii="Times New Roman" w:hAnsi="Times New Roman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MyOffice-CoreFramework-iOS/22-883.417.5137.514.1@RELEASE-IOS-SUMAC-RC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2021-10-29T06:58:08Z</dcterms:modified>
</cp:coreProperties>
</file>