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  <w:r>
        <w:rPr>
          <w:rFonts w:ascii="Arial" w:hAnsi="Arial"/>
          <w:b w:val="1"/>
          <w:color w:val="000000"/>
          <w:sz w:val="36"/>
        </w:rPr>
        <w:t>СПО-10</w:t>
      </w:r>
      <w:r>
        <w:rPr>
          <w:rFonts w:ascii="Arial" w:hAnsi="Arial"/>
          <w:b w:val="1"/>
          <w:color w:val="000000"/>
          <w:sz w:val="36"/>
        </w:rPr>
        <w:t xml:space="preserve">  </w:t>
      </w:r>
      <w:r>
        <w:rPr>
          <w:rFonts w:ascii="Arial" w:hAnsi="Arial"/>
          <w:b w:val="1"/>
          <w:color w:val="000000"/>
          <w:sz w:val="36"/>
        </w:rPr>
        <w:t>31.10.2021</w:t>
      </w:r>
    </w:p>
    <w:p w14:paraId="0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32"/>
        </w:rPr>
      </w:pPr>
      <w:bookmarkStart w:id="1" w:name="_GoBack"/>
      <w:r>
        <w:rPr>
          <w:rFonts w:ascii="Times New Roman" w:hAnsi="Times New Roman"/>
          <w:b w:val="1"/>
          <w:sz w:val="32"/>
        </w:rPr>
        <w:t>Конспект занятия в домашних условиях при дистанционном управлении обучения</w:t>
      </w:r>
    </w:p>
    <w:p w14:paraId="03000000">
      <w:pPr>
        <w:spacing w:after="150"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</w:p>
    <w:p w14:paraId="04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"/>
        <w:gridCol w:w="4309"/>
        <w:gridCol w:w="1765"/>
        <w:gridCol w:w="2959"/>
      </w:tblGrid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Содержание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Дозировка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Методические указания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Подготовительная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Подготовка места занятия, 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Наличие спортивной формы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Бег на месте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 среднем темпе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Упражнение на растяжку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Тянутся до болевых ощущений. </w:t>
            </w:r>
            <w:r>
              <w:rPr>
                <w:rFonts w:ascii="Times New Roman" w:hAnsi="Times New Roman"/>
                <w:sz w:val="32"/>
                <w:highlight w:val="yellow"/>
              </w:rPr>
              <w:t>См. комплекс упражнений на растяжку №1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Комплекс ОРУ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highlight w:val="yellow"/>
              </w:rPr>
              <w:t>См. комплекс ОРУ № 1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Основная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Комплекс силовых упражнений с отягощениями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40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highlight w:val="yellow"/>
              </w:rPr>
              <w:t>См. комплекс силовых упражнений №1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Заключительная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Бег на месте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Медленный темп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Упражнение на растяжку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Тянутся до болевых ощущений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дневника спортсмена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14:paraId="2C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</w:p>
    <w:p w14:paraId="2D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упражнений на растяжку №1</w:t>
      </w:r>
    </w:p>
    <w:p w14:paraId="2E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</w:p>
    <w:p w14:paraId="2F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drawing>
          <wp:inline>
            <wp:extent cx="4848113" cy="3219450"/>
            <wp:docPr id="1" name="Picture 1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48113" cy="3219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ОРУ №1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7484"/>
        <w:gridCol w:w="1559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название/описания ОРУ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рисунок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 - руки вниз в замок; 1-2 - подняться на носки, руки вверх     ладонями наружу, смотреть на руки; 3-4 - опускаясь на всю ступню, руки через стороны вниз.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09575" cy="438150"/>
                  <wp:docPr id="3" name="Picture 3"/>
                  <a:graphic>
                    <a:graphicData uri="http://schemas.openxmlformats.org/drawingml/2006/picture">
                      <pic:pic>
                        <pic:nvPicPr>
                          <pic:cNvPr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09575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>. 1-2 - круг руками вправо; 3-4 - то же, влево.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61950" cy="409575"/>
                  <wp:docPr id="5" name="Picture 5"/>
                  <a:graphic>
                    <a:graphicData uri="http://schemas.openxmlformats.org/drawingml/2006/picture">
                      <pic:pic>
                        <pic:nvPicPr>
                          <pic:cNvPr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1950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 - правая рука вверху, кисти в кулак. На каждый счет рывки руками со сменой положения рук.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228600" cy="371475"/>
                  <wp:docPr id="7" name="Picture 7"/>
                  <a:graphic>
                    <a:graphicData uri="http://schemas.openxmlformats.org/drawingml/2006/picture">
                      <pic:pic>
                        <pic:nvPicPr>
                          <pic:cNvPr id="8" name="Picture 8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600" cy="371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широкая стойка ноги врозь. 1 - наклон к правой ноге, хлопок у пятки;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3-4 - то же, к др. ноге.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95300" cy="390525"/>
                  <wp:docPr id="9" name="Picture 9"/>
                  <a:graphic>
                    <a:graphicData uri="http://schemas.openxmlformats.org/drawingml/2006/picture">
                      <pic:pic>
                        <pic:nvPicPr>
                          <pic:cNvPr id="10" name="Picture 10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9530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стойка ноги врозь, руки вверх. 1 - поворот туловища налево и наклон назад, руки в стороны;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3 - поворот туловища направо и наклон назад, руки в стороны;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81000" cy="476250"/>
                  <wp:docPr id="11" name="Picture 11"/>
                  <a:graphic>
                    <a:graphicData uri="http://schemas.openxmlformats.org/drawingml/2006/picture">
                      <pic:pic>
                        <pic:nvPicPr>
                          <pic:cNvPr id="12" name="Picture 12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1 - выпад левой, руки в стороны;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3-4 - то же, с правой; 5 - выпад влево, руки вперед; 6 -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7-8 - то же, вправо.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514350" cy="381000"/>
                  <wp:docPr id="13" name="Picture 13"/>
                  <a:graphic>
                    <a:graphicData uri="http://schemas.openxmlformats.org/drawingml/2006/picture">
                      <pic:pic>
                        <pic:nvPicPr>
                          <pic:cNvPr id="14" name="Picture 14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1435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1-2 - наклон головы назад до отказа; 3-4 -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5-6 - наклон головы вперед; 7-8 -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276225" cy="409575"/>
                  <wp:docPr id="15" name="Picture 15"/>
                  <a:graphic>
                    <a:graphicData uri="http://schemas.openxmlformats.org/drawingml/2006/picture">
                      <pic:pic>
                        <pic:nvPicPr>
                          <pic:cNvPr id="16" name="Picture 16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6225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1 - присед на полной ступне, руки вперед; 2 - встать, правую в сторону на носок, левую руку за </w:t>
            </w:r>
            <w:r>
              <w:rPr>
                <w:rFonts w:ascii="Times New Roman" w:hAnsi="Times New Roman"/>
                <w:sz w:val="32"/>
              </w:rPr>
              <w:t xml:space="preserve">голову; 3 - присед, руки вперед;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5-8 - то же, с др. ноги.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52425" cy="419100"/>
                  <wp:docPr id="17" name="Picture 17"/>
                  <a:graphic>
                    <a:graphicData uri="http://schemas.openxmlformats.org/drawingml/2006/picture">
                      <pic:pic>
                        <pic:nvPicPr>
                          <pic:cNvPr id="18" name="Picture 18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52425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упор</w:t>
            </w:r>
            <w:r>
              <w:rPr>
                <w:rFonts w:ascii="Times New Roman" w:hAnsi="Times New Roman"/>
                <w:sz w:val="32"/>
              </w:rPr>
              <w:t xml:space="preserve"> стоя на коленях. 1 - сгибая руки, мах правой назад;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3-4 - то же, с др. ноги.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19100" cy="390525"/>
                  <wp:docPr id="19" name="Picture 19"/>
                  <a:graphic>
                    <a:graphicData uri="http://schemas.openxmlformats.org/drawingml/2006/picture">
                      <pic:pic>
                        <pic:nvPicPr>
                          <pic:cNvPr id="20" name="Picture 20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1910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стойка ноги врозь, руки в стороны. 1 - мах правой влево, левой рукой коснуться носка правой;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3 - сгибая правую, локтем левой руки коснуться правого колена;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5-8 - то же, в др. сторону.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95300" cy="409575"/>
                  <wp:docPr id="21" name="Picture 21"/>
                  <a:graphic>
                    <a:graphicData uri="http://schemas.openxmlformats.org/drawingml/2006/picture">
                      <pic:pic>
                        <pic:nvPicPr>
                          <pic:cNvPr id="22" name="Picture 22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95300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И. п. - о. с.  1 - ноги врозь, руки на пояс;  2 - ноги </w:t>
            </w:r>
            <w:r>
              <w:rPr>
                <w:rFonts w:ascii="Times New Roman" w:hAnsi="Times New Roman"/>
                <w:sz w:val="32"/>
              </w:rPr>
              <w:t>скрестно</w:t>
            </w:r>
            <w:r>
              <w:rPr>
                <w:rFonts w:ascii="Times New Roman" w:hAnsi="Times New Roman"/>
                <w:sz w:val="32"/>
              </w:rPr>
              <w:t xml:space="preserve">, руки к плечам; 3 - ноги врозь, руки за голову; 4 - ноги </w:t>
            </w:r>
            <w:r>
              <w:rPr>
                <w:rFonts w:ascii="Times New Roman" w:hAnsi="Times New Roman"/>
                <w:sz w:val="32"/>
              </w:rPr>
              <w:t>скрестно</w:t>
            </w:r>
            <w:r>
              <w:rPr>
                <w:rFonts w:ascii="Times New Roman" w:hAnsi="Times New Roman"/>
                <w:sz w:val="32"/>
              </w:rPr>
              <w:t>, руки вверх; 5-8 - обратным движением и. п.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38150" cy="438150"/>
                  <wp:docPr id="23" name="Picture 23"/>
                  <a:graphic>
                    <a:graphicData uri="http://schemas.openxmlformats.org/drawingml/2006/picture">
                      <pic:pic>
                        <pic:nvPicPr>
                          <pic:cNvPr id="24" name="Picture 24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00000">
      <w:pPr>
        <w:spacing w:after="0"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56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силовых упражнений с отягощением №1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3"/>
        <w:gridCol w:w="5365"/>
        <w:gridCol w:w="1276"/>
        <w:gridCol w:w="1701"/>
      </w:tblGrid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Упражнения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Подходы Х Повторения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Рисунок</w:t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Скручивания на пресс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(прорабатывает мышцы пресса (живота)).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Лягте на спину, поставьте стопы на пол, руки уберите за голову. Поднимайте корпус, чтобы лопатки отрывались от пола, а поясница оставалась прижатой. Не давите руками на голову, пальцы только касаются затылка, движение совершается за счёт напряжения мышц пресса, а не шеи.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 10-15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00100" cy="533400"/>
                  <wp:docPr id="25" name="Picture 25"/>
                  <a:graphic>
                    <a:graphicData uri="http://schemas.openxmlformats.org/drawingml/2006/picture">
                      <pic:pic>
                        <pic:nvPicPr>
                          <pic:cNvPr id="26" name="Picture 26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00100" cy="53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Приседания «сумо» с гантелями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(нагружает мышцы ног и ягодиц, хорошо прокачивает внутреннюю поверхность бедра</w:t>
            </w:r>
            <w:r>
              <w:rPr>
                <w:rFonts w:ascii="Times New Roman" w:hAnsi="Times New Roman"/>
                <w:sz w:val="32"/>
              </w:rPr>
              <w:t>).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 xml:space="preserve">    Возьмите в руки одну гантель или гирю. Поставьте ноги так, чтобы они были в два раза шире плеч, а носки </w:t>
            </w:r>
            <w:r>
              <w:rPr>
                <w:rFonts w:ascii="Times New Roman" w:hAnsi="Times New Roman"/>
                <w:color w:val="000000"/>
                <w:sz w:val="32"/>
              </w:rPr>
              <w:t>смотрели в стороны. Отведите таз назад, чуть прогнитесь в пояснице.</w:t>
            </w: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Сделайте приседание, разводя колени в стороны. Спину не сгибайте: она должна быть ровной и напряжённой на протяжении всего упражнения.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 12-15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</w:p>
          <w:p w14:paraId="67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Times New Roman" w:hAnsi="Times New Roman"/>
                <w:sz w:val="32"/>
              </w:rPr>
              <w:drawing>
                <wp:inline>
                  <wp:extent cx="904875" cy="600075"/>
                  <wp:docPr id="27" name="Picture 27"/>
                  <a:graphic>
                    <a:graphicData uri="http://schemas.openxmlformats.org/drawingml/2006/picture">
                      <pic:pic>
                        <pic:nvPicPr>
                          <pic:cNvPr id="28" name="Picture 28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048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8000000">
            <w:pPr>
              <w:tabs>
                <w:tab w:leader="none" w:pos="106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Обратные отжимания на лавке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(нагружаются трицепсы).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Найдите опору: бокс, лавку, стопку степов. Повернитесь к ней спиной, поставьте на неё руки, выпрямите колени. Сделайте обратное отжимание до параллели плеч с полом, но не ниже. Вернитесь в исходное положение.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 10-15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</w:p>
          <w:p w14:paraId="6E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914400" cy="609600"/>
                  <wp:docPr id="29" name="Picture 29"/>
                  <a:graphic>
                    <a:graphicData uri="http://schemas.openxmlformats.org/drawingml/2006/picture">
                      <pic:pic>
                        <pic:nvPicPr>
                          <pic:cNvPr id="30" name="Picture 30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60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Разведение гантелей лежа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 xml:space="preserve">(прокачивает грудные мышцы и нагружает плечи). 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Лягте на скамью, прижмите стопы к полу, поднимите гантели перед собой так, чтобы ладони смотрели друг на друга. Разведите гантели в стороны, чуть согнув руки в локтях для защиты суставов. Ладони в нижней точке разверните к потолку. Сведите руки и повторите.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 12-15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76300" cy="381000"/>
                  <wp:docPr id="31" name="Picture 31"/>
                  <a:graphic>
                    <a:graphicData uri="http://schemas.openxmlformats.org/drawingml/2006/picture">
                      <pic:pic>
                        <pic:nvPicPr>
                          <pic:cNvPr id="32" name="Picture 32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7630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Разведение гантелей стоя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(укрепляет плечи).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Встаньте прямо, поднимите руки с гантелями в стороны до уровня плеч и опустите обратно. Оставляйте локти чуть согнутыми, чтобы не перегрузить сустав.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 12-15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47725" cy="561975"/>
                  <wp:docPr id="33" name="Picture 33"/>
                  <a:graphic>
                    <a:graphicData uri="http://schemas.openxmlformats.org/drawingml/2006/picture">
                      <pic:pic>
                        <pic:nvPicPr>
                          <pic:cNvPr id="34" name="Picture 34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47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Отжимания. </w:t>
            </w:r>
            <w:r>
              <w:rPr>
                <w:rFonts w:ascii="Times New Roman" w:hAnsi="Times New Roman"/>
                <w:sz w:val="32"/>
              </w:rPr>
              <w:t xml:space="preserve">И. п. — в упоре лежа, руки на ширине плеч </w:t>
            </w:r>
            <w:r>
              <w:rPr>
                <w:rFonts w:ascii="Times New Roman" w:hAnsi="Times New Roman"/>
                <w:i w:val="1"/>
                <w:color w:val="000000"/>
                <w:sz w:val="32"/>
              </w:rPr>
              <w:t>Задание: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сгибание—разгибание рук.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Х10-15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color w:val="434343"/>
                <w:sz w:val="32"/>
              </w:rPr>
              <w:t>Круговые движения прямыми ногами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434343"/>
                <w:sz w:val="32"/>
              </w:rPr>
              <w:t xml:space="preserve">И. п. — </w:t>
            </w:r>
            <w:r>
              <w:rPr>
                <w:rFonts w:ascii="Times New Roman" w:hAnsi="Times New Roman"/>
                <w:color w:val="434343"/>
                <w:sz w:val="32"/>
              </w:rPr>
              <w:t>сед</w:t>
            </w:r>
            <w:r>
              <w:rPr>
                <w:rFonts w:ascii="Times New Roman" w:hAnsi="Times New Roman"/>
                <w:color w:val="434343"/>
                <w:sz w:val="32"/>
              </w:rPr>
              <w:t xml:space="preserve"> углом на полу, руки в упоре сзади.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color w:val="434343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color w:val="434343"/>
                <w:sz w:val="32"/>
              </w:rPr>
              <w:t>Методические указания:</w:t>
            </w:r>
            <w:r>
              <w:rPr>
                <w:rFonts w:ascii="Times New Roman" w:hAnsi="Times New Roman"/>
                <w:b w:val="1"/>
                <w:color w:val="434343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434343"/>
                <w:sz w:val="32"/>
              </w:rPr>
              <w:t>спину держать прямо, не сутулиться.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2Х10-15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87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i w:val="1"/>
                <w:sz w:val="32"/>
              </w:rPr>
              <w:t>В отсутствии спортивного инвентаря заменить подручными средствами отягощения.</w:t>
            </w:r>
          </w:p>
        </w:tc>
      </w:tr>
    </w:tbl>
    <w:p w14:paraId="87000000">
      <w:pPr>
        <w:spacing w:after="0" w:line="240" w:lineRule="auto"/>
        <w:ind/>
        <w:jc w:val="center"/>
        <w:rPr>
          <w:rFonts w:ascii="Roboto" w:hAnsi="Roboto"/>
          <w:b w:val="1"/>
          <w:color w:val="333333"/>
          <w:sz w:val="36"/>
          <w:highlight w:val="white"/>
        </w:rPr>
      </w:pPr>
      <w:bookmarkEnd w:id="1"/>
    </w:p>
    <w:p w14:paraId="88000000">
      <w:pPr>
        <w:spacing w:after="0" w:line="240" w:lineRule="auto"/>
        <w:ind/>
        <w:jc w:val="center"/>
        <w:rPr>
          <w:rFonts w:ascii="Roboto" w:hAnsi="Roboto"/>
          <w:b w:val="1"/>
          <w:color w:val="333333"/>
          <w:sz w:val="36"/>
          <w:highlight w:val="white"/>
        </w:rPr>
      </w:pPr>
      <w:r>
        <w:rPr>
          <w:rFonts w:ascii="Roboto" w:hAnsi="Roboto"/>
          <w:b w:val="1"/>
          <w:color w:val="333333"/>
          <w:sz w:val="36"/>
          <w:highlight w:val="white"/>
        </w:rPr>
        <w:t>Теория</w:t>
      </w:r>
    </w:p>
    <w:p w14:paraId="89000000">
      <w:pPr>
        <w:spacing w:after="240" w:before="480" w:line="240" w:lineRule="auto"/>
        <w:ind/>
        <w:outlineLvl w:val="1"/>
        <w:rPr>
          <w:rFonts w:ascii="Georgia" w:hAnsi="Georgia"/>
          <w:b w:val="1"/>
          <w:color w:val="1A1A1A"/>
          <w:sz w:val="28"/>
        </w:rPr>
      </w:pPr>
      <w:r>
        <w:rPr>
          <w:rFonts w:ascii="Georgia" w:hAnsi="Georgia"/>
          <w:b w:val="1"/>
          <w:color w:val="1A1A1A"/>
          <w:sz w:val="28"/>
        </w:rPr>
        <w:t>Амплуа и расстановка игроков на площадке</w:t>
      </w:r>
    </w:p>
    <w:p w14:paraId="8A000000">
      <w:pPr>
        <w:spacing w:after="420" w:line="240" w:lineRule="auto"/>
        <w:ind/>
        <w:rPr>
          <w:rFonts w:ascii="Times New Roman" w:hAnsi="Times New Roman"/>
          <w:sz w:val="28"/>
        </w:rPr>
      </w:pPr>
    </w:p>
    <w:p w14:paraId="8B000000">
      <w:pPr>
        <w:numPr>
          <w:ilvl w:val="0"/>
          <w:numId w:val="3"/>
        </w:numPr>
        <w:spacing w:afterAutospacing="on" w:beforeAutospacing="on" w:line="240" w:lineRule="auto"/>
        <w:ind w:firstLine="0" w:left="0"/>
        <w:rPr>
          <w:rFonts w:ascii="Georgia" w:hAnsi="Georgia"/>
          <w:color w:val="1A1A1A"/>
          <w:sz w:val="28"/>
        </w:rPr>
      </w:pPr>
      <w:r>
        <w:rPr>
          <w:rFonts w:ascii="Georgia" w:hAnsi="Georgia"/>
          <w:b w:val="1"/>
          <w:color w:val="1A1A1A"/>
          <w:sz w:val="28"/>
        </w:rPr>
        <w:t>Игрок первого темпа</w:t>
      </w:r>
      <w:r>
        <w:rPr>
          <w:rFonts w:ascii="Georgia" w:hAnsi="Georgia"/>
          <w:color w:val="1A1A1A"/>
          <w:sz w:val="28"/>
        </w:rPr>
        <w:t> (центральный блокирующий, связующий, «</w:t>
      </w:r>
      <w:r>
        <w:rPr>
          <w:rFonts w:ascii="Georgia" w:hAnsi="Georgia"/>
          <w:color w:val="1A1A1A"/>
          <w:sz w:val="28"/>
        </w:rPr>
        <w:t>распасовщик</w:t>
      </w:r>
      <w:r>
        <w:rPr>
          <w:rFonts w:ascii="Georgia" w:hAnsi="Georgia"/>
          <w:color w:val="1A1A1A"/>
          <w:sz w:val="28"/>
        </w:rPr>
        <w:t xml:space="preserve">») — стоит под сеткой, дает пас нападающим во 2-ю или 4-ю зону, а также ставит блок нападающим ударам противника. В приеме не участвует. Если ему дали пас на удар, то такой пас обычно короткий и невысокий: буквально полметра над сеткой. Номер </w:t>
      </w:r>
      <w:r>
        <w:rPr>
          <w:rFonts w:ascii="Georgia" w:hAnsi="Georgia"/>
          <w:color w:val="1A1A1A"/>
          <w:sz w:val="28"/>
        </w:rPr>
        <w:t>центрального</w:t>
      </w:r>
      <w:r>
        <w:rPr>
          <w:rFonts w:ascii="Georgia" w:hAnsi="Georgia"/>
          <w:color w:val="1A1A1A"/>
          <w:sz w:val="28"/>
        </w:rPr>
        <w:t xml:space="preserve"> блокирующего 3-й. Обычно это самый высокий игрок в команде.</w:t>
      </w:r>
    </w:p>
    <w:p w14:paraId="8C000000">
      <w:pPr>
        <w:numPr>
          <w:ilvl w:val="0"/>
          <w:numId w:val="3"/>
        </w:numPr>
        <w:spacing w:afterAutospacing="on" w:beforeAutospacing="on" w:line="240" w:lineRule="auto"/>
        <w:ind w:firstLine="0" w:left="0"/>
        <w:rPr>
          <w:rFonts w:ascii="Georgia" w:hAnsi="Georgia"/>
          <w:color w:val="1A1A1A"/>
          <w:sz w:val="28"/>
        </w:rPr>
      </w:pPr>
      <w:r>
        <w:rPr>
          <w:rFonts w:ascii="Georgia" w:hAnsi="Georgia"/>
          <w:b w:val="1"/>
          <w:color w:val="1A1A1A"/>
          <w:sz w:val="28"/>
        </w:rPr>
        <w:t>Игроки второго темпа</w:t>
      </w:r>
      <w:r>
        <w:rPr>
          <w:rFonts w:ascii="Georgia" w:hAnsi="Georgia"/>
          <w:color w:val="1A1A1A"/>
          <w:sz w:val="28"/>
        </w:rPr>
        <w:t> (</w:t>
      </w:r>
      <w:r>
        <w:rPr>
          <w:rFonts w:ascii="Georgia" w:hAnsi="Georgia"/>
          <w:color w:val="1A1A1A"/>
          <w:sz w:val="28"/>
        </w:rPr>
        <w:t>доигровщики</w:t>
      </w:r>
      <w:r>
        <w:rPr>
          <w:rFonts w:ascii="Georgia" w:hAnsi="Georgia"/>
          <w:color w:val="1A1A1A"/>
          <w:sz w:val="28"/>
        </w:rPr>
        <w:t xml:space="preserve">) — нападают с краев сетки, участвуют во всех элементах игры: прием, блок, подача (после перехода), пас и нападающий удар. На площадке их номера: 2-й и 5-й. В их задачу </w:t>
      </w:r>
      <w:r>
        <w:rPr>
          <w:rFonts w:ascii="Georgia" w:hAnsi="Georgia"/>
          <w:color w:val="1A1A1A"/>
          <w:sz w:val="28"/>
        </w:rPr>
        <w:t>входит</w:t>
      </w:r>
      <w:r>
        <w:rPr>
          <w:rFonts w:ascii="Georgia" w:hAnsi="Georgia"/>
          <w:color w:val="1A1A1A"/>
          <w:sz w:val="28"/>
        </w:rPr>
        <w:t xml:space="preserve"> как забить мяч, сыграв против блока противника, так и поставить эффективный блок вместе с центральным блокирующим против атаки. Обычно атакуют в любую зону, кроме 6-й, т.к. там стоит на приеме либеро — главный защитник команды. Обычно в приеме не участвуют.</w:t>
      </w:r>
    </w:p>
    <w:p w14:paraId="8D000000">
      <w:pPr>
        <w:numPr>
          <w:ilvl w:val="0"/>
          <w:numId w:val="3"/>
        </w:numPr>
        <w:spacing w:afterAutospacing="on" w:beforeAutospacing="on" w:line="240" w:lineRule="auto"/>
        <w:ind w:firstLine="0" w:left="0"/>
        <w:rPr>
          <w:rFonts w:ascii="Georgia" w:hAnsi="Georgia"/>
          <w:color w:val="1A1A1A"/>
          <w:sz w:val="28"/>
        </w:rPr>
      </w:pPr>
      <w:r>
        <w:rPr>
          <w:rFonts w:ascii="Georgia" w:hAnsi="Georgia"/>
          <w:b w:val="1"/>
          <w:color w:val="1A1A1A"/>
          <w:sz w:val="28"/>
        </w:rPr>
        <w:t>Диагональные</w:t>
      </w:r>
      <w:r>
        <w:rPr>
          <w:rFonts w:ascii="Georgia" w:hAnsi="Georgia"/>
          <w:color w:val="1A1A1A"/>
          <w:sz w:val="28"/>
        </w:rPr>
        <w:t xml:space="preserve"> — самые высокие и сильные игроки. Их основной задачей является атака и подача. Участвуют также и в блоке. Это основная сила команды, приносящая ей очки. </w:t>
      </w:r>
      <w:r>
        <w:rPr>
          <w:rFonts w:ascii="Georgia" w:hAnsi="Georgia"/>
          <w:color w:val="1A1A1A"/>
          <w:sz w:val="28"/>
        </w:rPr>
        <w:t>Диагональные не участвуют в приеме, на площадке расположены по диагонали друг к другу.</w:t>
      </w:r>
      <w:r>
        <w:rPr>
          <w:rFonts w:ascii="Georgia" w:hAnsi="Georgia"/>
          <w:color w:val="1A1A1A"/>
          <w:sz w:val="28"/>
        </w:rPr>
        <w:t xml:space="preserve"> Стоят под номерами 1 и 4. Атакуют со второй линии, страхуя неудачный пас </w:t>
      </w:r>
      <w:r>
        <w:rPr>
          <w:rFonts w:ascii="Georgia" w:hAnsi="Georgia"/>
          <w:color w:val="1A1A1A"/>
          <w:sz w:val="28"/>
        </w:rPr>
        <w:t>связующего</w:t>
      </w:r>
      <w:r>
        <w:rPr>
          <w:rFonts w:ascii="Georgia" w:hAnsi="Georgia"/>
          <w:color w:val="1A1A1A"/>
          <w:sz w:val="28"/>
        </w:rPr>
        <w:t xml:space="preserve">. </w:t>
      </w:r>
      <w:r>
        <w:rPr>
          <w:rFonts w:ascii="Georgia" w:hAnsi="Georgia"/>
          <w:color w:val="1A1A1A"/>
          <w:sz w:val="28"/>
        </w:rPr>
        <w:t>Диагональный</w:t>
      </w:r>
      <w:r>
        <w:rPr>
          <w:rFonts w:ascii="Georgia" w:hAnsi="Georgia"/>
          <w:color w:val="1A1A1A"/>
          <w:sz w:val="28"/>
        </w:rPr>
        <w:t xml:space="preserve"> под номером «1» не имеет право бить из 2-й или 4-й зоны! Его разбег и удар должен происходить ДО линии нападения.</w:t>
      </w:r>
    </w:p>
    <w:p w14:paraId="8E000000">
      <w:pPr>
        <w:numPr>
          <w:ilvl w:val="0"/>
          <w:numId w:val="3"/>
        </w:numPr>
        <w:spacing w:afterAutospacing="on" w:beforeAutospacing="on" w:line="240" w:lineRule="auto"/>
        <w:ind w:firstLine="0" w:left="0"/>
        <w:rPr>
          <w:rFonts w:ascii="Georgia" w:hAnsi="Georgia"/>
          <w:color w:val="1A1A1A"/>
          <w:sz w:val="28"/>
        </w:rPr>
      </w:pPr>
      <w:r>
        <w:rPr>
          <w:rFonts w:ascii="Georgia" w:hAnsi="Georgia"/>
          <w:b w:val="1"/>
          <w:color w:val="1A1A1A"/>
          <w:sz w:val="28"/>
        </w:rPr>
        <w:t>Либеро</w:t>
      </w:r>
      <w:r>
        <w:rPr>
          <w:rFonts w:ascii="Georgia" w:hAnsi="Georgia"/>
          <w:color w:val="1A1A1A"/>
          <w:sz w:val="28"/>
        </w:rPr>
        <w:t xml:space="preserve"> — игрок второй линии под номером 6. Находится в самом центре своей площадки. Это главный защитник команды, ответственный за прием подач и силовых ударов. Обычно это самый невысокий член команды, т.к. ему приходится часто падать и вытаскивать низкие силовые мячи. Либеро не участвует в атаке, не </w:t>
      </w:r>
      <w:r>
        <w:rPr>
          <w:rFonts w:ascii="Georgia" w:hAnsi="Georgia"/>
          <w:color w:val="1A1A1A"/>
          <w:sz w:val="28"/>
        </w:rPr>
        <w:t>может ставить блок и передавать мяч сверху при нахождении в трехметровой зоне возле сетки.</w:t>
      </w:r>
    </w:p>
    <w:p w14:paraId="8F000000">
      <w:pPr>
        <w:rPr>
          <w:sz w:val="28"/>
        </w:rPr>
      </w:pPr>
      <w:r>
        <w:rPr>
          <w:rFonts w:ascii="Times New Roman" w:hAnsi="Times New Roman"/>
          <w:sz w:val="24"/>
        </w:rPr>
        <w:drawing>
          <wp:inline>
            <wp:extent cx="5473065" cy="3493770"/>
            <wp:docPr id="35" name="Picture 35"/>
            <a:graphic>
              <a:graphicData uri="http://schemas.openxmlformats.org/drawingml/2006/picture">
                <pic:pic>
                  <pic:nvPicPr>
                    <pic:cNvPr id="36" name="Picture 36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5473065" cy="34937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938"/>
      </w:pPr>
    </w:lvl>
    <w:lvl w:ilvl="2">
      <w:start w:val="1"/>
      <w:numFmt w:val="lowerRoman"/>
      <w:lvlText w:val="%3."/>
      <w:lvlJc w:val="right"/>
      <w:pPr>
        <w:ind w:hanging="180" w:left="1658"/>
      </w:pPr>
    </w:lvl>
    <w:lvl w:ilvl="3">
      <w:start w:val="1"/>
      <w:numFmt w:val="decimal"/>
      <w:lvlText w:val="%4."/>
      <w:lvlJc w:val="left"/>
      <w:pPr>
        <w:ind w:hanging="360" w:left="2378"/>
      </w:pPr>
    </w:lvl>
    <w:lvl w:ilvl="4">
      <w:start w:val="1"/>
      <w:numFmt w:val="lowerLetter"/>
      <w:lvlText w:val="%5."/>
      <w:lvlJc w:val="left"/>
      <w:pPr>
        <w:ind w:hanging="360" w:left="3098"/>
      </w:pPr>
    </w:lvl>
    <w:lvl w:ilvl="5">
      <w:start w:val="1"/>
      <w:numFmt w:val="lowerRoman"/>
      <w:lvlText w:val="%6."/>
      <w:lvlJc w:val="right"/>
      <w:pPr>
        <w:ind w:hanging="180" w:left="3818"/>
      </w:pPr>
    </w:lvl>
    <w:lvl w:ilvl="6">
      <w:start w:val="1"/>
      <w:numFmt w:val="decimal"/>
      <w:lvlText w:val="%7."/>
      <w:lvlJc w:val="left"/>
      <w:pPr>
        <w:ind w:hanging="360" w:left="4538"/>
      </w:pPr>
    </w:lvl>
    <w:lvl w:ilvl="7">
      <w:start w:val="1"/>
      <w:numFmt w:val="lowerLetter"/>
      <w:lvlText w:val="%8."/>
      <w:lvlJc w:val="left"/>
      <w:pPr>
        <w:ind w:hanging="360" w:left="5258"/>
      </w:pPr>
    </w:lvl>
    <w:lvl w:ilvl="8">
      <w:start w:val="1"/>
      <w:numFmt w:val="lowerRoman"/>
      <w:lvlText w:val="%9."/>
      <w:lvlJc w:val="right"/>
      <w:pPr>
        <w:ind w:hanging="180" w:left="597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Normal (Web)"/>
    <w:basedOn w:val="Style_2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2_ch"/>
    <w:link w:val="Style_17"/>
    <w:rPr>
      <w:rFonts w:ascii="Times New Roman" w:hAnsi="Times New Roman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23" Target="webSettings.xml" Type="http://schemas.openxmlformats.org/officeDocument/2006/relationships/webSettings"/>
  <Relationship Id="rId21" Target="styles.xml" Type="http://schemas.openxmlformats.org/officeDocument/2006/relationships/styles"/>
  <Relationship Id="rId19" Target="fontTable.xml" Type="http://schemas.openxmlformats.org/officeDocument/2006/relationships/fontTable"/>
  <Relationship Id="rId18" Target="media/18.jpeg" Type="http://schemas.openxmlformats.org/officeDocument/2006/relationships/image"/>
  <Relationship Id="rId17" Target="media/17.jpeg" Type="http://schemas.openxmlformats.org/officeDocument/2006/relationships/image"/>
  <Relationship Id="rId15" Target="media/15.png" Type="http://schemas.openxmlformats.org/officeDocument/2006/relationships/image"/>
  <Relationship Id="rId11" Target="media/11.emf" Type="http://schemas.openxmlformats.org/officeDocument/2006/relationships/image"/>
  <Relationship Id="rId16" Target="media/16.jpeg" Type="http://schemas.openxmlformats.org/officeDocument/2006/relationships/image"/>
  <Relationship Id="rId22" Target="stylesWithEffects.xml" Type="http://schemas.microsoft.com/office/2007/relationships/stylesWithEffects"/>
  <Relationship Id="rId10" Target="media/10.emf" Type="http://schemas.openxmlformats.org/officeDocument/2006/relationships/image"/>
  <Relationship Id="rId7" Target="media/7.emf" Type="http://schemas.openxmlformats.org/officeDocument/2006/relationships/image"/>
  <Relationship Id="rId14" Target="media/14.jpeg" Type="http://schemas.openxmlformats.org/officeDocument/2006/relationships/image"/>
  <Relationship Id="rId6" Target="media/6.emf" Type="http://schemas.openxmlformats.org/officeDocument/2006/relationships/image"/>
  <Relationship Id="rId13" Target="media/13.png" Type="http://schemas.openxmlformats.org/officeDocument/2006/relationships/image"/>
  <Relationship Id="rId5" Target="media/5.emf" Type="http://schemas.openxmlformats.org/officeDocument/2006/relationships/image"/>
  <Relationship Id="rId9" Target="media/9.emf" Type="http://schemas.openxmlformats.org/officeDocument/2006/relationships/image"/>
  <Relationship Id="rId4" Target="media/4.emf" Type="http://schemas.openxmlformats.org/officeDocument/2006/relationships/image"/>
  <Relationship Id="rId8" Target="media/8.emf" Type="http://schemas.openxmlformats.org/officeDocument/2006/relationships/image"/>
  <Relationship Id="rId3" Target="media/3.emf" Type="http://schemas.openxmlformats.org/officeDocument/2006/relationships/image"/>
  <Relationship Id="rId12" Target="media/12.emf" Type="http://schemas.openxmlformats.org/officeDocument/2006/relationships/image"/>
  <Relationship Id="rId25" Target="numbering.xml" Type="http://schemas.openxmlformats.org/officeDocument/2006/relationships/numbering"/>
  <Relationship Id="rId2" Target="media/2.emf" Type="http://schemas.openxmlformats.org/officeDocument/2006/relationships/image"/>
  <Relationship Id="rId20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MyOffice-CoreFramework-iOS/22-883.417.5137.514.1@RELEASE-IOS-SUMAC-RC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2021-10-29T06:57:22Z</dcterms:modified>
</cp:coreProperties>
</file>