
<file path=[Content_Types].xml><?xml version="1.0" encoding="utf-8"?>
<Types xmlns="http://schemas.openxmlformats.org/package/2006/content-types">
  <Default ContentType="image/png" Extension="png"/>
  <Default ContentType="image/x-emf" Extension="emf"/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150" w:line="240" w:lineRule="auto"/>
        <w:ind/>
        <w:jc w:val="center"/>
        <w:rPr>
          <w:rFonts w:ascii="Arial" w:hAnsi="Arial"/>
          <w:b w:val="1"/>
          <w:color w:val="000000"/>
          <w:sz w:val="36"/>
        </w:rPr>
      </w:pPr>
      <w:r>
        <w:rPr>
          <w:rFonts w:ascii="Arial" w:hAnsi="Arial"/>
          <w:b w:val="1"/>
          <w:color w:val="000000"/>
          <w:sz w:val="36"/>
        </w:rPr>
        <w:t>СПО-10</w:t>
      </w:r>
      <w:r>
        <w:rPr>
          <w:rFonts w:ascii="Arial" w:hAnsi="Arial"/>
          <w:b w:val="1"/>
          <w:color w:val="000000"/>
          <w:sz w:val="36"/>
        </w:rPr>
        <w:t xml:space="preserve">  </w:t>
      </w:r>
      <w:r>
        <w:rPr>
          <w:rFonts w:ascii="Arial" w:hAnsi="Arial"/>
          <w:b w:val="1"/>
          <w:color w:val="000000"/>
          <w:sz w:val="36"/>
        </w:rPr>
        <w:t>31.10.2021</w:t>
      </w:r>
    </w:p>
    <w:p w14:paraId="02000000">
      <w:pPr>
        <w:spacing w:after="0" w:line="240" w:lineRule="auto"/>
        <w:ind w:firstLine="709"/>
        <w:jc w:val="center"/>
        <w:rPr>
          <w:rFonts w:ascii="Times New Roman" w:hAnsi="Times New Roman"/>
          <w:b w:val="1"/>
          <w:sz w:val="32"/>
        </w:rPr>
      </w:pPr>
      <w:bookmarkStart w:id="1" w:name="_GoBack"/>
      <w:r>
        <w:rPr>
          <w:rFonts w:ascii="Times New Roman" w:hAnsi="Times New Roman"/>
          <w:b w:val="1"/>
          <w:sz w:val="32"/>
        </w:rPr>
        <w:t>Конспект занятия в домашних условиях при дистанционном управлении обучения</w:t>
      </w:r>
    </w:p>
    <w:p w14:paraId="03000000">
      <w:pPr>
        <w:spacing w:after="150" w:line="240" w:lineRule="auto"/>
        <w:ind/>
        <w:jc w:val="center"/>
        <w:rPr>
          <w:rFonts w:ascii="Arial" w:hAnsi="Arial"/>
          <w:b w:val="1"/>
          <w:color w:val="000000"/>
          <w:sz w:val="36"/>
        </w:rPr>
      </w:pPr>
    </w:p>
    <w:p w14:paraId="04000000">
      <w:pPr>
        <w:spacing w:after="0" w:line="240" w:lineRule="auto"/>
        <w:ind w:firstLine="709"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8"/>
        <w:gridCol w:w="4309"/>
        <w:gridCol w:w="1765"/>
        <w:gridCol w:w="2959"/>
      </w:tblGrid>
      <w:tr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№</w:t>
            </w:r>
          </w:p>
        </w:tc>
        <w:tc>
          <w:tcPr>
            <w:tcW w:type="dxa" w:w="4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Содержание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Дозировка</w:t>
            </w:r>
          </w:p>
        </w:tc>
        <w:tc>
          <w:tcPr>
            <w:tcW w:type="dxa" w:w="2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Методические указания</w:t>
            </w:r>
          </w:p>
        </w:tc>
      </w:tr>
      <w:tr>
        <w:tc>
          <w:tcPr>
            <w:tcW w:type="dxa" w:w="957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Подготовительная часть</w:t>
            </w:r>
          </w:p>
        </w:tc>
      </w:tr>
      <w:tr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  <w:tc>
          <w:tcPr>
            <w:tcW w:type="dxa" w:w="4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Подготовка места занятия, 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 мин.</w:t>
            </w:r>
          </w:p>
        </w:tc>
        <w:tc>
          <w:tcPr>
            <w:tcW w:type="dxa" w:w="2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Наличие спортивной формы</w:t>
            </w:r>
          </w:p>
        </w:tc>
      </w:tr>
      <w:tr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</w:t>
            </w:r>
          </w:p>
        </w:tc>
        <w:tc>
          <w:tcPr>
            <w:tcW w:type="dxa" w:w="4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Бег на месте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3 мин.</w:t>
            </w:r>
          </w:p>
        </w:tc>
        <w:tc>
          <w:tcPr>
            <w:tcW w:type="dxa" w:w="2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В среднем темпе</w:t>
            </w:r>
          </w:p>
        </w:tc>
      </w:tr>
      <w:tr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3</w:t>
            </w:r>
          </w:p>
        </w:tc>
        <w:tc>
          <w:tcPr>
            <w:tcW w:type="dxa" w:w="4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Упражнение на растяжку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5 мин.</w:t>
            </w:r>
          </w:p>
        </w:tc>
        <w:tc>
          <w:tcPr>
            <w:tcW w:type="dxa" w:w="2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Тянутся до болевых ощущений. </w:t>
            </w:r>
            <w:r>
              <w:rPr>
                <w:rFonts w:ascii="Times New Roman" w:hAnsi="Times New Roman"/>
                <w:sz w:val="32"/>
                <w:highlight w:val="yellow"/>
              </w:rPr>
              <w:t>См. комплекс упражнений на растяжку №1</w:t>
            </w:r>
          </w:p>
        </w:tc>
      </w:tr>
      <w:tr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</w:t>
            </w:r>
          </w:p>
        </w:tc>
        <w:tc>
          <w:tcPr>
            <w:tcW w:type="dxa" w:w="4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Комплекс ОРУ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10 мин.</w:t>
            </w:r>
          </w:p>
        </w:tc>
        <w:tc>
          <w:tcPr>
            <w:tcW w:type="dxa" w:w="2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  <w:highlight w:val="yellow"/>
              </w:rPr>
              <w:t>См. комплекс ОРУ № 1</w:t>
            </w:r>
            <w:r>
              <w:rPr>
                <w:rFonts w:ascii="Times New Roman" w:hAnsi="Times New Roman"/>
                <w:sz w:val="32"/>
              </w:rPr>
              <w:t xml:space="preserve"> </w:t>
            </w:r>
          </w:p>
        </w:tc>
      </w:tr>
      <w:tr>
        <w:tc>
          <w:tcPr>
            <w:tcW w:type="dxa" w:w="957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Основная часть</w:t>
            </w:r>
          </w:p>
        </w:tc>
      </w:tr>
      <w:tr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5</w:t>
            </w:r>
          </w:p>
        </w:tc>
        <w:tc>
          <w:tcPr>
            <w:tcW w:type="dxa" w:w="4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Комплекс силовых упражнений с отягощениями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40 мин.</w:t>
            </w:r>
          </w:p>
        </w:tc>
        <w:tc>
          <w:tcPr>
            <w:tcW w:type="dxa" w:w="2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  <w:highlight w:val="yellow"/>
              </w:rPr>
              <w:t>См. комплекс силовых упражнений №1</w:t>
            </w:r>
          </w:p>
        </w:tc>
      </w:tr>
      <w:tr>
        <w:tc>
          <w:tcPr>
            <w:tcW w:type="dxa" w:w="957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Заключительная часть</w:t>
            </w:r>
          </w:p>
        </w:tc>
      </w:tr>
      <w:tr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6</w:t>
            </w:r>
          </w:p>
        </w:tc>
        <w:tc>
          <w:tcPr>
            <w:tcW w:type="dxa" w:w="4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Бег на месте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3 мин.</w:t>
            </w:r>
          </w:p>
        </w:tc>
        <w:tc>
          <w:tcPr>
            <w:tcW w:type="dxa" w:w="2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Медленный темп</w:t>
            </w:r>
          </w:p>
        </w:tc>
      </w:tr>
      <w:tr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7</w:t>
            </w:r>
          </w:p>
        </w:tc>
        <w:tc>
          <w:tcPr>
            <w:tcW w:type="dxa" w:w="4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Упражнение на растяжку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5 мин.</w:t>
            </w:r>
          </w:p>
        </w:tc>
        <w:tc>
          <w:tcPr>
            <w:tcW w:type="dxa" w:w="2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Тянутся до болевых ощущений</w:t>
            </w:r>
          </w:p>
        </w:tc>
      </w:tr>
      <w:tr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8</w:t>
            </w:r>
          </w:p>
        </w:tc>
        <w:tc>
          <w:tcPr>
            <w:tcW w:type="dxa" w:w="4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Заполнение дневника спортсмена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7 мин.</w:t>
            </w:r>
          </w:p>
        </w:tc>
        <w:tc>
          <w:tcPr>
            <w:tcW w:type="dxa" w:w="2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</w:p>
        </w:tc>
      </w:tr>
    </w:tbl>
    <w:p w14:paraId="2C000000">
      <w:pPr>
        <w:spacing w:after="0" w:line="360" w:lineRule="auto"/>
        <w:ind w:firstLine="709"/>
        <w:jc w:val="center"/>
        <w:rPr>
          <w:rFonts w:ascii="Times New Roman" w:hAnsi="Times New Roman"/>
          <w:b w:val="1"/>
          <w:sz w:val="32"/>
        </w:rPr>
      </w:pPr>
    </w:p>
    <w:p w14:paraId="2D000000">
      <w:pPr>
        <w:spacing w:after="0" w:line="360" w:lineRule="auto"/>
        <w:ind w:firstLine="709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  <w:highlight w:val="yellow"/>
        </w:rPr>
        <w:t>Комплекс упражнений на растяжку №1</w:t>
      </w:r>
    </w:p>
    <w:p w14:paraId="2E000000">
      <w:pPr>
        <w:spacing w:after="0" w:line="360" w:lineRule="auto"/>
        <w:ind w:firstLine="709"/>
        <w:jc w:val="center"/>
        <w:rPr>
          <w:rFonts w:ascii="Times New Roman" w:hAnsi="Times New Roman"/>
          <w:b w:val="1"/>
          <w:sz w:val="32"/>
        </w:rPr>
      </w:pPr>
    </w:p>
    <w:p w14:paraId="2F000000">
      <w:pPr>
        <w:spacing w:after="0" w:line="360" w:lineRule="auto"/>
        <w:ind w:firstLine="709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drawing>
          <wp:inline>
            <wp:extent cx="4848113" cy="3219450"/>
            <wp:docPr id="1" name="Picture 1"/>
            <a:graphic>
              <a:graphicData uri="http://schemas.openxmlformats.org/drawingml/2006/picture">
                <pic:pic>
                  <pic:nvPicPr>
                    <pic:cNvPr id="2" name="Picture 2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848113" cy="32194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30000000">
      <w:pPr>
        <w:spacing w:after="0" w:line="360" w:lineRule="auto"/>
        <w:ind w:firstLine="709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  <w:highlight w:val="yellow"/>
        </w:rPr>
        <w:t>Комплекс ОРУ №1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1"/>
        <w:gridCol w:w="7484"/>
        <w:gridCol w:w="1559"/>
      </w:tblGrid>
      <w:t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№</w:t>
            </w:r>
          </w:p>
        </w:tc>
        <w:tc>
          <w:tcPr>
            <w:tcW w:type="dxa" w:w="7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название/описания ОРУ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рисунок</w:t>
            </w:r>
          </w:p>
        </w:tc>
      </w:tr>
      <w:t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7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И.п</w:t>
            </w:r>
            <w:r>
              <w:rPr>
                <w:rFonts w:ascii="Times New Roman" w:hAnsi="Times New Roman"/>
                <w:sz w:val="32"/>
              </w:rPr>
              <w:t>. - руки вниз в замок; 1-2 - подняться на носки, руки вверх     ладонями наружу, смотреть на руки; 3-4 - опускаясь на всю ступню, руки через стороны вниз.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drawing>
                <wp:inline>
                  <wp:extent cx="409575" cy="438150"/>
                  <wp:docPr id="3" name="Picture 3"/>
                  <a:graphic>
                    <a:graphicData uri="http://schemas.openxmlformats.org/drawingml/2006/picture">
                      <pic:pic>
                        <pic:nvPicPr>
                          <pic:cNvPr id="4" name="Picture 4"/>
                          <pic:cNvPicPr preferRelativeResize="true"/>
                        </pic:nvPicPr>
                        <pic:blipFill>
                          <a:blip r:embed="rId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409575" cy="4381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7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И.п</w:t>
            </w:r>
            <w:r>
              <w:rPr>
                <w:rFonts w:ascii="Times New Roman" w:hAnsi="Times New Roman"/>
                <w:sz w:val="32"/>
              </w:rPr>
              <w:t xml:space="preserve">. - </w:t>
            </w:r>
            <w:r>
              <w:rPr>
                <w:rFonts w:ascii="Times New Roman" w:hAnsi="Times New Roman"/>
                <w:sz w:val="32"/>
              </w:rPr>
              <w:t>о.с</w:t>
            </w:r>
            <w:r>
              <w:rPr>
                <w:rFonts w:ascii="Times New Roman" w:hAnsi="Times New Roman"/>
                <w:sz w:val="32"/>
              </w:rPr>
              <w:t>. 1-2 - круг руками вправо; 3-4 - то же, влево.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drawing>
                <wp:inline>
                  <wp:extent cx="361950" cy="409575"/>
                  <wp:docPr id="5" name="Picture 5"/>
                  <a:graphic>
                    <a:graphicData uri="http://schemas.openxmlformats.org/drawingml/2006/picture">
                      <pic:pic>
                        <pic:nvPicPr>
                          <pic:cNvPr id="6" name="Picture 6"/>
                          <pic:cNvPicPr preferRelativeResize="true"/>
                        </pic:nvPicPr>
                        <pic:blipFill>
                          <a:blip r:embed="rId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361950" cy="4095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7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И.п</w:t>
            </w:r>
            <w:r>
              <w:rPr>
                <w:rFonts w:ascii="Times New Roman" w:hAnsi="Times New Roman"/>
                <w:sz w:val="32"/>
              </w:rPr>
              <w:t>. - правая рука вверху, кисти в кулак. На каждый счет рывки руками со сменой положения рук.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drawing>
                <wp:inline>
                  <wp:extent cx="228600" cy="371475"/>
                  <wp:docPr id="7" name="Picture 7"/>
                  <a:graphic>
                    <a:graphicData uri="http://schemas.openxmlformats.org/drawingml/2006/picture">
                      <pic:pic>
                        <pic:nvPicPr>
                          <pic:cNvPr id="8" name="Picture 8"/>
                          <pic:cNvPicPr preferRelativeResize="true"/>
                        </pic:nvPicPr>
                        <pic:blipFill>
                          <a:blip r:embed="rId4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28600" cy="3714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7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И.п</w:t>
            </w:r>
            <w:r>
              <w:rPr>
                <w:rFonts w:ascii="Times New Roman" w:hAnsi="Times New Roman"/>
                <w:sz w:val="32"/>
              </w:rPr>
              <w:t xml:space="preserve">. - широкая стойка ноги врозь. 1 - наклон к правой ноге, хлопок у пятки; 2 - </w:t>
            </w:r>
            <w:r>
              <w:rPr>
                <w:rFonts w:ascii="Times New Roman" w:hAnsi="Times New Roman"/>
                <w:sz w:val="32"/>
              </w:rPr>
              <w:t>и.п</w:t>
            </w:r>
            <w:r>
              <w:rPr>
                <w:rFonts w:ascii="Times New Roman" w:hAnsi="Times New Roman"/>
                <w:sz w:val="32"/>
              </w:rPr>
              <w:t>.; 3-4 - то же, к др. ноге.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drawing>
                <wp:inline>
                  <wp:extent cx="495300" cy="390525"/>
                  <wp:docPr id="9" name="Picture 9"/>
                  <a:graphic>
                    <a:graphicData uri="http://schemas.openxmlformats.org/drawingml/2006/picture">
                      <pic:pic>
                        <pic:nvPicPr>
                          <pic:cNvPr id="10" name="Picture 10"/>
                          <pic:cNvPicPr preferRelativeResize="true"/>
                        </pic:nvPicPr>
                        <pic:blipFill>
                          <a:blip r:embed="rId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495300" cy="3905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7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И.п</w:t>
            </w:r>
            <w:r>
              <w:rPr>
                <w:rFonts w:ascii="Times New Roman" w:hAnsi="Times New Roman"/>
                <w:sz w:val="32"/>
              </w:rPr>
              <w:t xml:space="preserve">. - стойка ноги врозь, руки вверх. 1 - поворот туловища налево и наклон назад, руки в стороны; 2 - </w:t>
            </w:r>
            <w:r>
              <w:rPr>
                <w:rFonts w:ascii="Times New Roman" w:hAnsi="Times New Roman"/>
                <w:sz w:val="32"/>
              </w:rPr>
              <w:t>и.п</w:t>
            </w:r>
            <w:r>
              <w:rPr>
                <w:rFonts w:ascii="Times New Roman" w:hAnsi="Times New Roman"/>
                <w:sz w:val="32"/>
              </w:rPr>
              <w:t xml:space="preserve">.; 3 - поворот туловища направо и наклон назад, руки в стороны; 4 - </w:t>
            </w:r>
            <w:r>
              <w:rPr>
                <w:rFonts w:ascii="Times New Roman" w:hAnsi="Times New Roman"/>
                <w:sz w:val="32"/>
              </w:rPr>
              <w:t>и.п</w:t>
            </w:r>
            <w:r>
              <w:rPr>
                <w:rFonts w:ascii="Times New Roman" w:hAnsi="Times New Roman"/>
                <w:sz w:val="32"/>
              </w:rPr>
              <w:t>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drawing>
                <wp:inline>
                  <wp:extent cx="381000" cy="476250"/>
                  <wp:docPr id="11" name="Picture 11"/>
                  <a:graphic>
                    <a:graphicData uri="http://schemas.openxmlformats.org/drawingml/2006/picture">
                      <pic:pic>
                        <pic:nvPicPr>
                          <pic:cNvPr id="12" name="Picture 12"/>
                          <pic:cNvPicPr preferRelativeResize="true"/>
                        </pic:nvPicPr>
                        <pic:blipFill>
                          <a:blip r:embed="rId6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381000" cy="4762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7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И.п</w:t>
            </w:r>
            <w:r>
              <w:rPr>
                <w:rFonts w:ascii="Times New Roman" w:hAnsi="Times New Roman"/>
                <w:sz w:val="32"/>
              </w:rPr>
              <w:t xml:space="preserve">. - </w:t>
            </w:r>
            <w:r>
              <w:rPr>
                <w:rFonts w:ascii="Times New Roman" w:hAnsi="Times New Roman"/>
                <w:sz w:val="32"/>
              </w:rPr>
              <w:t>о.с</w:t>
            </w:r>
            <w:r>
              <w:rPr>
                <w:rFonts w:ascii="Times New Roman" w:hAnsi="Times New Roman"/>
                <w:sz w:val="32"/>
              </w:rPr>
              <w:t xml:space="preserve">. 1 - выпад левой, руки в стороны; 2 - </w:t>
            </w:r>
            <w:r>
              <w:rPr>
                <w:rFonts w:ascii="Times New Roman" w:hAnsi="Times New Roman"/>
                <w:sz w:val="32"/>
              </w:rPr>
              <w:t>и.п</w:t>
            </w:r>
            <w:r>
              <w:rPr>
                <w:rFonts w:ascii="Times New Roman" w:hAnsi="Times New Roman"/>
                <w:sz w:val="32"/>
              </w:rPr>
              <w:t xml:space="preserve">.; 3-4 - то же, с правой; 5 - выпад влево, руки вперед; 6 - </w:t>
            </w:r>
            <w:r>
              <w:rPr>
                <w:rFonts w:ascii="Times New Roman" w:hAnsi="Times New Roman"/>
                <w:sz w:val="32"/>
              </w:rPr>
              <w:t>и.п</w:t>
            </w:r>
            <w:r>
              <w:rPr>
                <w:rFonts w:ascii="Times New Roman" w:hAnsi="Times New Roman"/>
                <w:sz w:val="32"/>
              </w:rPr>
              <w:t>.; 7-8 - то же, вправо.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drawing>
                <wp:inline>
                  <wp:extent cx="514350" cy="381000"/>
                  <wp:docPr id="13" name="Picture 13"/>
                  <a:graphic>
                    <a:graphicData uri="http://schemas.openxmlformats.org/drawingml/2006/picture">
                      <pic:pic>
                        <pic:nvPicPr>
                          <pic:cNvPr id="14" name="Picture 14"/>
                          <pic:cNvPicPr preferRelativeResize="true"/>
                        </pic:nvPicPr>
                        <pic:blipFill>
                          <a:blip r:embed="rId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514350" cy="381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7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И.п</w:t>
            </w:r>
            <w:r>
              <w:rPr>
                <w:rFonts w:ascii="Times New Roman" w:hAnsi="Times New Roman"/>
                <w:sz w:val="32"/>
              </w:rPr>
              <w:t xml:space="preserve">. - </w:t>
            </w:r>
            <w:r>
              <w:rPr>
                <w:rFonts w:ascii="Times New Roman" w:hAnsi="Times New Roman"/>
                <w:sz w:val="32"/>
              </w:rPr>
              <w:t>о.с</w:t>
            </w:r>
            <w:r>
              <w:rPr>
                <w:rFonts w:ascii="Times New Roman" w:hAnsi="Times New Roman"/>
                <w:sz w:val="32"/>
              </w:rPr>
              <w:t xml:space="preserve">. 1-2 - наклон головы назад до отказа; 3-4 - </w:t>
            </w:r>
            <w:r>
              <w:rPr>
                <w:rFonts w:ascii="Times New Roman" w:hAnsi="Times New Roman"/>
                <w:sz w:val="32"/>
              </w:rPr>
              <w:t>и.п</w:t>
            </w:r>
            <w:r>
              <w:rPr>
                <w:rFonts w:ascii="Times New Roman" w:hAnsi="Times New Roman"/>
                <w:sz w:val="32"/>
              </w:rPr>
              <w:t xml:space="preserve">.; 5-6 - наклон головы вперед; 7-8 - </w:t>
            </w:r>
            <w:r>
              <w:rPr>
                <w:rFonts w:ascii="Times New Roman" w:hAnsi="Times New Roman"/>
                <w:sz w:val="32"/>
              </w:rPr>
              <w:t>и.п</w:t>
            </w:r>
            <w:r>
              <w:rPr>
                <w:rFonts w:ascii="Times New Roman" w:hAnsi="Times New Roman"/>
                <w:sz w:val="32"/>
              </w:rPr>
              <w:t>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drawing>
                <wp:inline>
                  <wp:extent cx="276225" cy="409575"/>
                  <wp:docPr id="15" name="Picture 15"/>
                  <a:graphic>
                    <a:graphicData uri="http://schemas.openxmlformats.org/drawingml/2006/picture">
                      <pic:pic>
                        <pic:nvPicPr>
                          <pic:cNvPr id="16" name="Picture 16"/>
                          <pic:cNvPicPr preferRelativeResize="true"/>
                        </pic:nvPicPr>
                        <pic:blipFill>
                          <a:blip r:embed="rId8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76225" cy="4095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7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И.п</w:t>
            </w:r>
            <w:r>
              <w:rPr>
                <w:rFonts w:ascii="Times New Roman" w:hAnsi="Times New Roman"/>
                <w:sz w:val="32"/>
              </w:rPr>
              <w:t xml:space="preserve">. - </w:t>
            </w:r>
            <w:r>
              <w:rPr>
                <w:rFonts w:ascii="Times New Roman" w:hAnsi="Times New Roman"/>
                <w:sz w:val="32"/>
              </w:rPr>
              <w:t>о.с</w:t>
            </w:r>
            <w:r>
              <w:rPr>
                <w:rFonts w:ascii="Times New Roman" w:hAnsi="Times New Roman"/>
                <w:sz w:val="32"/>
              </w:rPr>
              <w:t xml:space="preserve">. 1 - присед на полной ступне, руки вперед; 2 - встать, правую в сторону на носок, левую руку за </w:t>
            </w:r>
            <w:r>
              <w:rPr>
                <w:rFonts w:ascii="Times New Roman" w:hAnsi="Times New Roman"/>
                <w:sz w:val="32"/>
              </w:rPr>
              <w:t xml:space="preserve">голову; 3 - присед, руки вперед; 4 - </w:t>
            </w:r>
            <w:r>
              <w:rPr>
                <w:rFonts w:ascii="Times New Roman" w:hAnsi="Times New Roman"/>
                <w:sz w:val="32"/>
              </w:rPr>
              <w:t>и.п</w:t>
            </w:r>
            <w:r>
              <w:rPr>
                <w:rFonts w:ascii="Times New Roman" w:hAnsi="Times New Roman"/>
                <w:sz w:val="32"/>
              </w:rPr>
              <w:t>.; 5-8 - то же, с др. ноги.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drawing>
                <wp:inline>
                  <wp:extent cx="352425" cy="419100"/>
                  <wp:docPr id="17" name="Picture 17"/>
                  <a:graphic>
                    <a:graphicData uri="http://schemas.openxmlformats.org/drawingml/2006/picture">
                      <pic:pic>
                        <pic:nvPicPr>
                          <pic:cNvPr id="18" name="Picture 18"/>
                          <pic:cNvPicPr preferRelativeResize="true"/>
                        </pic:nvPicPr>
                        <pic:blipFill>
                          <a:blip r:embed="rId9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352425" cy="4191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7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И.п</w:t>
            </w:r>
            <w:r>
              <w:rPr>
                <w:rFonts w:ascii="Times New Roman" w:hAnsi="Times New Roman"/>
                <w:sz w:val="32"/>
              </w:rPr>
              <w:t xml:space="preserve">. - </w:t>
            </w:r>
            <w:r>
              <w:rPr>
                <w:rFonts w:ascii="Times New Roman" w:hAnsi="Times New Roman"/>
                <w:sz w:val="32"/>
              </w:rPr>
              <w:t>упор</w:t>
            </w:r>
            <w:r>
              <w:rPr>
                <w:rFonts w:ascii="Times New Roman" w:hAnsi="Times New Roman"/>
                <w:sz w:val="32"/>
              </w:rPr>
              <w:t xml:space="preserve"> стоя на коленях. 1 - сгибая руки, мах правой назад; 2 - </w:t>
            </w:r>
            <w:r>
              <w:rPr>
                <w:rFonts w:ascii="Times New Roman" w:hAnsi="Times New Roman"/>
                <w:sz w:val="32"/>
              </w:rPr>
              <w:t>и.п</w:t>
            </w:r>
            <w:r>
              <w:rPr>
                <w:rFonts w:ascii="Times New Roman" w:hAnsi="Times New Roman"/>
                <w:sz w:val="32"/>
              </w:rPr>
              <w:t>.; 3-4 - то же, с др. ноги.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drawing>
                <wp:inline>
                  <wp:extent cx="419100" cy="390525"/>
                  <wp:docPr id="19" name="Picture 19"/>
                  <a:graphic>
                    <a:graphicData uri="http://schemas.openxmlformats.org/drawingml/2006/picture">
                      <pic:pic>
                        <pic:nvPicPr>
                          <pic:cNvPr id="20" name="Picture 20"/>
                          <pic:cNvPicPr preferRelativeResize="true"/>
                        </pic:nvPicPr>
                        <pic:blipFill>
                          <a:blip r:embed="rId10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419100" cy="3905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7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И.п</w:t>
            </w:r>
            <w:r>
              <w:rPr>
                <w:rFonts w:ascii="Times New Roman" w:hAnsi="Times New Roman"/>
                <w:sz w:val="32"/>
              </w:rPr>
              <w:t xml:space="preserve">. - стойка ноги врозь, руки в стороны. 1 - мах правой влево, левой рукой коснуться носка правой; 2 - </w:t>
            </w:r>
            <w:r>
              <w:rPr>
                <w:rFonts w:ascii="Times New Roman" w:hAnsi="Times New Roman"/>
                <w:sz w:val="32"/>
              </w:rPr>
              <w:t>и.п</w:t>
            </w:r>
            <w:r>
              <w:rPr>
                <w:rFonts w:ascii="Times New Roman" w:hAnsi="Times New Roman"/>
                <w:sz w:val="32"/>
              </w:rPr>
              <w:t xml:space="preserve">.; 3 - сгибая правую, локтем левой руки коснуться правого колена; 4 - </w:t>
            </w:r>
            <w:r>
              <w:rPr>
                <w:rFonts w:ascii="Times New Roman" w:hAnsi="Times New Roman"/>
                <w:sz w:val="32"/>
              </w:rPr>
              <w:t>и.п</w:t>
            </w:r>
            <w:r>
              <w:rPr>
                <w:rFonts w:ascii="Times New Roman" w:hAnsi="Times New Roman"/>
                <w:sz w:val="32"/>
              </w:rPr>
              <w:t>.; 5-8 - то же, в др. сторону.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drawing>
                <wp:inline>
                  <wp:extent cx="495300" cy="409575"/>
                  <wp:docPr id="21" name="Picture 21"/>
                  <a:graphic>
                    <a:graphicData uri="http://schemas.openxmlformats.org/drawingml/2006/picture">
                      <pic:pic>
                        <pic:nvPicPr>
                          <pic:cNvPr id="22" name="Picture 22"/>
                          <pic:cNvPicPr preferRelativeResize="true"/>
                        </pic:nvPicPr>
                        <pic:blipFill>
                          <a:blip r:embed="rId1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495300" cy="4095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7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И. п. - о. с.  1 - ноги врозь, руки на пояс;  2 - ноги </w:t>
            </w:r>
            <w:r>
              <w:rPr>
                <w:rFonts w:ascii="Times New Roman" w:hAnsi="Times New Roman"/>
                <w:sz w:val="32"/>
              </w:rPr>
              <w:t>скрестно</w:t>
            </w:r>
            <w:r>
              <w:rPr>
                <w:rFonts w:ascii="Times New Roman" w:hAnsi="Times New Roman"/>
                <w:sz w:val="32"/>
              </w:rPr>
              <w:t xml:space="preserve">, руки к плечам; 3 - ноги врозь, руки за голову; 4 - ноги </w:t>
            </w:r>
            <w:r>
              <w:rPr>
                <w:rFonts w:ascii="Times New Roman" w:hAnsi="Times New Roman"/>
                <w:sz w:val="32"/>
              </w:rPr>
              <w:t>скрестно</w:t>
            </w:r>
            <w:r>
              <w:rPr>
                <w:rFonts w:ascii="Times New Roman" w:hAnsi="Times New Roman"/>
                <w:sz w:val="32"/>
              </w:rPr>
              <w:t>, руки вверх; 5-8 - обратным движением и. п.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drawing>
                <wp:inline>
                  <wp:extent cx="438150" cy="438150"/>
                  <wp:docPr id="23" name="Picture 23"/>
                  <a:graphic>
                    <a:graphicData uri="http://schemas.openxmlformats.org/drawingml/2006/picture">
                      <pic:pic>
                        <pic:nvPicPr>
                          <pic:cNvPr id="24" name="Picture 24"/>
                          <pic:cNvPicPr preferRelativeResize="true"/>
                        </pic:nvPicPr>
                        <pic:blipFill>
                          <a:blip r:embed="rId1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438150" cy="4381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000000">
      <w:pPr>
        <w:spacing w:after="0" w:line="360" w:lineRule="auto"/>
        <w:ind w:firstLine="709"/>
        <w:jc w:val="center"/>
        <w:rPr>
          <w:rFonts w:ascii="Times New Roman" w:hAnsi="Times New Roman"/>
          <w:sz w:val="32"/>
        </w:rPr>
      </w:pPr>
    </w:p>
    <w:p w14:paraId="56000000">
      <w:pPr>
        <w:spacing w:after="0" w:line="360" w:lineRule="auto"/>
        <w:ind w:firstLine="709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  <w:highlight w:val="yellow"/>
        </w:rPr>
        <w:t>Комплекс силовых упражнений с отягощением №1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13"/>
        <w:gridCol w:w="5365"/>
        <w:gridCol w:w="1276"/>
        <w:gridCol w:w="1701"/>
      </w:tblGrid>
      <w:tr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№</w:t>
            </w:r>
          </w:p>
        </w:tc>
        <w:tc>
          <w:tcPr>
            <w:tcW w:type="dxa" w:w="5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  <w:sz w:val="32"/>
              </w:rPr>
            </w:pPr>
            <w:r>
              <w:rPr>
                <w:rFonts w:ascii="Calibri" w:hAnsi="Calibri"/>
                <w:b w:val="1"/>
                <w:color w:val="000000"/>
                <w:sz w:val="32"/>
              </w:rPr>
              <w:t>Упражнения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  <w:sz w:val="32"/>
              </w:rPr>
            </w:pPr>
            <w:r>
              <w:rPr>
                <w:rFonts w:ascii="Calibri" w:hAnsi="Calibri"/>
                <w:b w:val="1"/>
                <w:color w:val="000000"/>
                <w:sz w:val="32"/>
              </w:rPr>
              <w:t>Подходы Х Повторения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  <w:sz w:val="32"/>
              </w:rPr>
            </w:pPr>
            <w:r>
              <w:rPr>
                <w:rFonts w:ascii="Calibri" w:hAnsi="Calibri"/>
                <w:b w:val="1"/>
                <w:color w:val="000000"/>
                <w:sz w:val="32"/>
              </w:rPr>
              <w:t>Рисунок</w:t>
            </w:r>
          </w:p>
        </w:tc>
      </w:tr>
      <w:tr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numPr>
                <w:ilvl w:val="0"/>
                <w:numId w:val="2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5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Скручивания на пресс</w:t>
            </w:r>
            <w:r>
              <w:rPr>
                <w:rFonts w:ascii="Times New Roman" w:hAnsi="Times New Roman"/>
                <w:sz w:val="32"/>
              </w:rPr>
              <w:t xml:space="preserve"> </w:t>
            </w:r>
            <w:r>
              <w:rPr>
                <w:rFonts w:ascii="Times New Roman" w:hAnsi="Times New Roman"/>
                <w:i w:val="1"/>
                <w:sz w:val="32"/>
              </w:rPr>
              <w:t>(прорабатывает мышцы пресса (живота)).</w:t>
            </w:r>
          </w:p>
          <w:p w14:paraId="5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color w:val="000000"/>
                <w:sz w:val="32"/>
                <w:highlight w:val="white"/>
              </w:rPr>
              <w:t xml:space="preserve">    Лягте на спину, поставьте стопы на пол, руки уберите за голову. Поднимайте корпус, чтобы лопатки отрывались от пола, а поясница оставалась прижатой. Не давите руками на голову, пальцы только касаются затылка, движение совершается за счёт напряжения мышц пресса, а не шеи.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 Х 10-15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</w:p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drawing>
                <wp:inline>
                  <wp:extent cx="800100" cy="533400"/>
                  <wp:docPr id="25" name="Picture 25"/>
                  <a:graphic>
                    <a:graphicData uri="http://schemas.openxmlformats.org/drawingml/2006/picture">
                      <pic:pic>
                        <pic:nvPicPr>
                          <pic:cNvPr id="26" name="Picture 26"/>
                          <pic:cNvPicPr preferRelativeResize="true"/>
                        </pic:nvPicPr>
                        <pic:blipFill>
                          <a:blip r:embed="rId1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800100" cy="5334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numPr>
                <w:ilvl w:val="0"/>
                <w:numId w:val="2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5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Приседания «сумо» с гантелями</w:t>
            </w:r>
            <w:r>
              <w:rPr>
                <w:rFonts w:ascii="Times New Roman" w:hAnsi="Times New Roman"/>
                <w:sz w:val="32"/>
              </w:rPr>
              <w:t xml:space="preserve"> </w:t>
            </w:r>
            <w:r>
              <w:rPr>
                <w:rFonts w:ascii="Times New Roman" w:hAnsi="Times New Roman"/>
                <w:i w:val="1"/>
                <w:sz w:val="32"/>
              </w:rPr>
              <w:t>(нагружает мышцы ног и ягодиц, хорошо прокачивает внутреннюю поверхность бедра</w:t>
            </w:r>
            <w:r>
              <w:rPr>
                <w:rFonts w:ascii="Times New Roman" w:hAnsi="Times New Roman"/>
                <w:sz w:val="32"/>
              </w:rPr>
              <w:t>).</w:t>
            </w:r>
          </w:p>
          <w:p w14:paraId="63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32"/>
              </w:rPr>
            </w:pPr>
            <w:r>
              <w:rPr>
                <w:rFonts w:ascii="Times New Roman" w:hAnsi="Times New Roman"/>
                <w:color w:val="000000"/>
                <w:sz w:val="32"/>
              </w:rPr>
              <w:t xml:space="preserve">    Возьмите в руки одну гантель или гирю. Поставьте ноги так, чтобы они были в два раза шире плеч, а носки </w:t>
            </w:r>
            <w:r>
              <w:rPr>
                <w:rFonts w:ascii="Times New Roman" w:hAnsi="Times New Roman"/>
                <w:color w:val="000000"/>
                <w:sz w:val="32"/>
              </w:rPr>
              <w:t>смотрели в стороны. Отведите таз назад, чуть прогнитесь в пояснице.</w:t>
            </w:r>
          </w:p>
          <w:p w14:paraId="64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32"/>
              </w:rPr>
            </w:pPr>
            <w:r>
              <w:rPr>
                <w:rFonts w:ascii="Times New Roman" w:hAnsi="Times New Roman"/>
                <w:color w:val="000000"/>
                <w:sz w:val="32"/>
              </w:rPr>
              <w:t>Сделайте приседание, разводя колени в стороны. Спину не сгибайте: она должна быть ровной и напряжённой на протяжении всего упражнения.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 Х 12-15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tabs>
                <w:tab w:leader="none" w:pos="753" w:val="center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</w:p>
          <w:p w14:paraId="67000000">
            <w:pPr>
              <w:tabs>
                <w:tab w:leader="none" w:pos="753" w:val="center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ab/>
            </w:r>
            <w:r>
              <w:rPr>
                <w:rFonts w:ascii="Times New Roman" w:hAnsi="Times New Roman"/>
                <w:sz w:val="32"/>
              </w:rPr>
              <w:drawing>
                <wp:inline>
                  <wp:extent cx="904875" cy="600075"/>
                  <wp:docPr id="27" name="Picture 27"/>
                  <a:graphic>
                    <a:graphicData uri="http://schemas.openxmlformats.org/drawingml/2006/picture">
                      <pic:pic>
                        <pic:nvPicPr>
                          <pic:cNvPr id="28" name="Picture 28"/>
                          <pic:cNvPicPr preferRelativeResize="true"/>
                        </pic:nvPicPr>
                        <pic:blipFill>
                          <a:blip r:embed="rId14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904875" cy="6000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68000000">
            <w:pPr>
              <w:tabs>
                <w:tab w:leader="none" w:pos="1065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ab/>
            </w:r>
          </w:p>
        </w:tc>
      </w:tr>
      <w:tr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numPr>
                <w:ilvl w:val="0"/>
                <w:numId w:val="2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5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Обратные отжимания на лавке</w:t>
            </w:r>
            <w:r>
              <w:rPr>
                <w:rFonts w:ascii="Times New Roman" w:hAnsi="Times New Roman"/>
                <w:sz w:val="32"/>
              </w:rPr>
              <w:t xml:space="preserve"> </w:t>
            </w:r>
            <w:r>
              <w:rPr>
                <w:rFonts w:ascii="Times New Roman" w:hAnsi="Times New Roman"/>
                <w:i w:val="1"/>
                <w:sz w:val="32"/>
              </w:rPr>
              <w:t>(нагружаются трицепсы).</w:t>
            </w:r>
          </w:p>
          <w:p w14:paraId="6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color w:val="000000"/>
                <w:sz w:val="32"/>
                <w:highlight w:val="white"/>
              </w:rPr>
              <w:t xml:space="preserve">    Найдите опору: бокс, лавку, стопку степов. Повернитесь к ней спиной, поставьте на неё руки, выпрямите колени. Сделайте обратное отжимание до параллели плеч с полом, но не ниже. Вернитесь в исходное положение.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 Х 10-15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tabs>
                <w:tab w:leader="none" w:pos="753" w:val="center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ab/>
            </w:r>
          </w:p>
          <w:p w14:paraId="6E000000">
            <w:pPr>
              <w:tabs>
                <w:tab w:leader="none" w:pos="753" w:val="center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drawing>
                <wp:inline>
                  <wp:extent cx="914400" cy="609600"/>
                  <wp:docPr id="29" name="Picture 29"/>
                  <a:graphic>
                    <a:graphicData uri="http://schemas.openxmlformats.org/drawingml/2006/picture">
                      <pic:pic>
                        <pic:nvPicPr>
                          <pic:cNvPr id="30" name="Picture 30"/>
                          <pic:cNvPicPr preferRelativeResize="true"/>
                        </pic:nvPicPr>
                        <pic:blipFill>
                          <a:blip r:embed="rId1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914400" cy="6096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numPr>
                <w:ilvl w:val="0"/>
                <w:numId w:val="2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5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Разведение гантелей лежа</w:t>
            </w:r>
            <w:r>
              <w:rPr>
                <w:rFonts w:ascii="Times New Roman" w:hAnsi="Times New Roman"/>
                <w:sz w:val="32"/>
              </w:rPr>
              <w:t xml:space="preserve"> </w:t>
            </w:r>
            <w:r>
              <w:rPr>
                <w:rFonts w:ascii="Times New Roman" w:hAnsi="Times New Roman"/>
                <w:i w:val="1"/>
                <w:sz w:val="32"/>
              </w:rPr>
              <w:t xml:space="preserve">(прокачивает грудные мышцы и нагружает плечи). </w:t>
            </w:r>
          </w:p>
          <w:p w14:paraId="7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    Лягте на скамью, прижмите стопы к полу, поднимите гантели перед собой так, чтобы ладони смотрели друг на друга. Разведите гантели в стороны, чуть согнув руки в локтях для защиты суставов. Ладони в нижней точке разверните к потолку. Сведите руки и повторите.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 Х 12-15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</w:p>
          <w:p w14:paraId="7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drawing>
                <wp:inline>
                  <wp:extent cx="876300" cy="381000"/>
                  <wp:docPr id="31" name="Picture 31"/>
                  <a:graphic>
                    <a:graphicData uri="http://schemas.openxmlformats.org/drawingml/2006/picture">
                      <pic:pic>
                        <pic:nvPicPr>
                          <pic:cNvPr id="32" name="Picture 32"/>
                          <pic:cNvPicPr preferRelativeResize="true"/>
                        </pic:nvPicPr>
                        <pic:blipFill>
                          <a:blip r:embed="rId16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876300" cy="381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numPr>
                <w:ilvl w:val="0"/>
                <w:numId w:val="2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5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Разведение гантелей стоя</w:t>
            </w:r>
            <w:r>
              <w:rPr>
                <w:rFonts w:ascii="Times New Roman" w:hAnsi="Times New Roman"/>
                <w:sz w:val="32"/>
              </w:rPr>
              <w:t xml:space="preserve"> </w:t>
            </w:r>
            <w:r>
              <w:rPr>
                <w:rFonts w:ascii="Times New Roman" w:hAnsi="Times New Roman"/>
                <w:i w:val="1"/>
                <w:sz w:val="32"/>
              </w:rPr>
              <w:t>(укрепляет плечи).</w:t>
            </w:r>
          </w:p>
          <w:p w14:paraId="7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color w:val="000000"/>
                <w:sz w:val="32"/>
                <w:highlight w:val="white"/>
              </w:rPr>
              <w:t xml:space="preserve">    Встаньте прямо, поднимите руки с гантелями в стороны до уровня плеч и опустите обратно. Оставляйте локти чуть согнутыми, чтобы не перегрузить сустав.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 Х 12-15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</w:p>
          <w:p w14:paraId="7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drawing>
                <wp:inline>
                  <wp:extent cx="847725" cy="561975"/>
                  <wp:docPr id="33" name="Picture 33"/>
                  <a:graphic>
                    <a:graphicData uri="http://schemas.openxmlformats.org/drawingml/2006/picture">
                      <pic:pic>
                        <pic:nvPicPr>
                          <pic:cNvPr id="34" name="Picture 34"/>
                          <pic:cNvPicPr preferRelativeResize="true"/>
                        </pic:nvPicPr>
                        <pic:blipFill>
                          <a:blip r:embed="rId1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847725" cy="5619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numPr>
                <w:ilvl w:val="0"/>
                <w:numId w:val="2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5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 xml:space="preserve">Отжимания. </w:t>
            </w:r>
            <w:r>
              <w:rPr>
                <w:rFonts w:ascii="Times New Roman" w:hAnsi="Times New Roman"/>
                <w:sz w:val="32"/>
              </w:rPr>
              <w:t xml:space="preserve">И. п. — в упоре лежа, руки на ширине плеч </w:t>
            </w:r>
            <w:r>
              <w:rPr>
                <w:rFonts w:ascii="Times New Roman" w:hAnsi="Times New Roman"/>
                <w:i w:val="1"/>
                <w:color w:val="000000"/>
                <w:sz w:val="32"/>
              </w:rPr>
              <w:t>Задание:</w:t>
            </w:r>
            <w:r>
              <w:rPr>
                <w:rFonts w:ascii="Times New Roman" w:hAnsi="Times New Roman"/>
                <w:color w:val="000000"/>
                <w:sz w:val="32"/>
              </w:rPr>
              <w:t xml:space="preserve"> сгибание—разгибание рук.</w:t>
            </w:r>
          </w:p>
          <w:p w14:paraId="7D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32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 Х10-15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</w:p>
        </w:tc>
      </w:tr>
      <w:tr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numPr>
                <w:ilvl w:val="0"/>
                <w:numId w:val="2"/>
              </w:num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5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color w:val="434343"/>
                <w:sz w:val="32"/>
              </w:rPr>
              <w:t>Круговые движения прямыми ногами</w:t>
            </w:r>
          </w:p>
          <w:p w14:paraId="82000000">
            <w:pPr>
              <w:spacing w:after="0" w:line="240" w:lineRule="auto"/>
              <w:ind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color w:val="434343"/>
                <w:sz w:val="32"/>
              </w:rPr>
              <w:t xml:space="preserve">И. п. — </w:t>
            </w:r>
            <w:r>
              <w:rPr>
                <w:rFonts w:ascii="Times New Roman" w:hAnsi="Times New Roman"/>
                <w:color w:val="434343"/>
                <w:sz w:val="32"/>
              </w:rPr>
              <w:t>сед</w:t>
            </w:r>
            <w:r>
              <w:rPr>
                <w:rFonts w:ascii="Times New Roman" w:hAnsi="Times New Roman"/>
                <w:color w:val="434343"/>
                <w:sz w:val="32"/>
              </w:rPr>
              <w:t xml:space="preserve"> углом на полу, руки в упоре сзади.</w:t>
            </w:r>
          </w:p>
          <w:p w14:paraId="83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color w:val="434343"/>
                <w:sz w:val="32"/>
              </w:rPr>
              <w:t xml:space="preserve"> </w:t>
            </w:r>
            <w:r>
              <w:rPr>
                <w:rFonts w:ascii="Times New Roman" w:hAnsi="Times New Roman"/>
                <w:i w:val="1"/>
                <w:color w:val="434343"/>
                <w:sz w:val="32"/>
              </w:rPr>
              <w:t>Методические указания:</w:t>
            </w:r>
            <w:r>
              <w:rPr>
                <w:rFonts w:ascii="Times New Roman" w:hAnsi="Times New Roman"/>
                <w:b w:val="1"/>
                <w:color w:val="434343"/>
                <w:sz w:val="32"/>
              </w:rPr>
              <w:t xml:space="preserve"> </w:t>
            </w:r>
            <w:r>
              <w:rPr>
                <w:rFonts w:ascii="Times New Roman" w:hAnsi="Times New Roman"/>
                <w:color w:val="434343"/>
                <w:sz w:val="32"/>
              </w:rPr>
              <w:t>спину держать прямо, не сутулиться.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2Х10-15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32"/>
              </w:rPr>
            </w:pPr>
          </w:p>
        </w:tc>
      </w:tr>
      <w:tr>
        <w:tc>
          <w:tcPr>
            <w:tcW w:type="dxa" w:w="875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  <w:sz w:val="32"/>
              </w:rPr>
            </w:pPr>
            <w:r>
              <w:rPr>
                <w:rFonts w:ascii="Times New Roman" w:hAnsi="Times New Roman"/>
                <w:i w:val="1"/>
                <w:sz w:val="32"/>
              </w:rPr>
              <w:t>В отсутствии спортивного инвентаря заменить подручными средствами отягощения.</w:t>
            </w:r>
          </w:p>
        </w:tc>
      </w:tr>
    </w:tbl>
    <w:p w14:paraId="87000000">
      <w:pPr>
        <w:spacing w:after="0" w:line="240" w:lineRule="auto"/>
        <w:ind/>
        <w:jc w:val="center"/>
        <w:rPr>
          <w:rFonts w:ascii="Roboto" w:hAnsi="Roboto"/>
          <w:b w:val="1"/>
          <w:color w:val="333333"/>
          <w:sz w:val="36"/>
          <w:highlight w:val="white"/>
        </w:rPr>
      </w:pPr>
      <w:bookmarkEnd w:id="1"/>
    </w:p>
    <w:p w14:paraId="88000000">
      <w:pPr>
        <w:spacing w:after="0" w:line="240" w:lineRule="auto"/>
        <w:ind/>
        <w:jc w:val="center"/>
        <w:rPr>
          <w:rFonts w:ascii="Roboto" w:hAnsi="Roboto"/>
          <w:b w:val="1"/>
          <w:color w:val="333333"/>
          <w:sz w:val="36"/>
          <w:highlight w:val="white"/>
        </w:rPr>
      </w:pPr>
      <w:r>
        <w:rPr>
          <w:rFonts w:ascii="Roboto" w:hAnsi="Roboto"/>
          <w:b w:val="1"/>
          <w:color w:val="333333"/>
          <w:sz w:val="36"/>
          <w:highlight w:val="white"/>
        </w:rPr>
        <w:t>Теория</w:t>
      </w:r>
    </w:p>
    <w:p w14:paraId="89000000">
      <w:pPr>
        <w:spacing w:after="240" w:before="480" w:line="240" w:lineRule="auto"/>
        <w:ind/>
        <w:outlineLvl w:val="1"/>
        <w:rPr>
          <w:rFonts w:ascii="Georgia" w:hAnsi="Georgia"/>
          <w:b w:val="1"/>
          <w:color w:val="1A1A1A"/>
          <w:sz w:val="28"/>
        </w:rPr>
      </w:pPr>
      <w:r>
        <w:rPr>
          <w:rFonts w:ascii="Georgia" w:hAnsi="Georgia"/>
          <w:b w:val="1"/>
          <w:color w:val="1A1A1A"/>
          <w:sz w:val="28"/>
        </w:rPr>
        <w:t>Амплуа и расстановка игроков на площадке</w:t>
      </w:r>
    </w:p>
    <w:p w14:paraId="8A000000">
      <w:pPr>
        <w:spacing w:after="420" w:line="240" w:lineRule="auto"/>
        <w:ind/>
        <w:rPr>
          <w:rFonts w:ascii="Times New Roman" w:hAnsi="Times New Roman"/>
          <w:sz w:val="28"/>
        </w:rPr>
      </w:pPr>
    </w:p>
    <w:p w14:paraId="8B000000">
      <w:pPr>
        <w:numPr>
          <w:ilvl w:val="0"/>
          <w:numId w:val="3"/>
        </w:numPr>
        <w:spacing w:afterAutospacing="on" w:beforeAutospacing="on" w:line="240" w:lineRule="auto"/>
        <w:ind w:firstLine="0" w:left="0"/>
        <w:rPr>
          <w:rFonts w:ascii="Georgia" w:hAnsi="Georgia"/>
          <w:color w:val="1A1A1A"/>
          <w:sz w:val="28"/>
        </w:rPr>
      </w:pPr>
      <w:r>
        <w:rPr>
          <w:rFonts w:ascii="Georgia" w:hAnsi="Georgia"/>
          <w:b w:val="1"/>
          <w:color w:val="1A1A1A"/>
          <w:sz w:val="28"/>
        </w:rPr>
        <w:t>Игрок первого темпа</w:t>
      </w:r>
      <w:r>
        <w:rPr>
          <w:rFonts w:ascii="Georgia" w:hAnsi="Georgia"/>
          <w:color w:val="1A1A1A"/>
          <w:sz w:val="28"/>
        </w:rPr>
        <w:t> (центральный блокирующий, связующий, «</w:t>
      </w:r>
      <w:r>
        <w:rPr>
          <w:rFonts w:ascii="Georgia" w:hAnsi="Georgia"/>
          <w:color w:val="1A1A1A"/>
          <w:sz w:val="28"/>
        </w:rPr>
        <w:t>распасовщик</w:t>
      </w:r>
      <w:r>
        <w:rPr>
          <w:rFonts w:ascii="Georgia" w:hAnsi="Georgia"/>
          <w:color w:val="1A1A1A"/>
          <w:sz w:val="28"/>
        </w:rPr>
        <w:t xml:space="preserve">») — стоит под сеткой, дает пас нападающим во 2-ю или 4-ю зону, а также ставит блок нападающим ударам противника. В приеме не участвует. Если ему дали пас на удар, то такой пас обычно короткий и невысокий: буквально полметра над сеткой. Номер </w:t>
      </w:r>
      <w:r>
        <w:rPr>
          <w:rFonts w:ascii="Georgia" w:hAnsi="Georgia"/>
          <w:color w:val="1A1A1A"/>
          <w:sz w:val="28"/>
        </w:rPr>
        <w:t>центрального</w:t>
      </w:r>
      <w:r>
        <w:rPr>
          <w:rFonts w:ascii="Georgia" w:hAnsi="Georgia"/>
          <w:color w:val="1A1A1A"/>
          <w:sz w:val="28"/>
        </w:rPr>
        <w:t xml:space="preserve"> блокирующего 3-й. Обычно это самый высокий игрок в команде.</w:t>
      </w:r>
    </w:p>
    <w:p w14:paraId="8C000000">
      <w:pPr>
        <w:numPr>
          <w:ilvl w:val="0"/>
          <w:numId w:val="3"/>
        </w:numPr>
        <w:spacing w:afterAutospacing="on" w:beforeAutospacing="on" w:line="240" w:lineRule="auto"/>
        <w:ind w:firstLine="0" w:left="0"/>
        <w:rPr>
          <w:rFonts w:ascii="Georgia" w:hAnsi="Georgia"/>
          <w:color w:val="1A1A1A"/>
          <w:sz w:val="28"/>
        </w:rPr>
      </w:pPr>
      <w:r>
        <w:rPr>
          <w:rFonts w:ascii="Georgia" w:hAnsi="Georgia"/>
          <w:b w:val="1"/>
          <w:color w:val="1A1A1A"/>
          <w:sz w:val="28"/>
        </w:rPr>
        <w:t>Игроки второго темпа</w:t>
      </w:r>
      <w:r>
        <w:rPr>
          <w:rFonts w:ascii="Georgia" w:hAnsi="Georgia"/>
          <w:color w:val="1A1A1A"/>
          <w:sz w:val="28"/>
        </w:rPr>
        <w:t> (</w:t>
      </w:r>
      <w:r>
        <w:rPr>
          <w:rFonts w:ascii="Georgia" w:hAnsi="Georgia"/>
          <w:color w:val="1A1A1A"/>
          <w:sz w:val="28"/>
        </w:rPr>
        <w:t>доигровщики</w:t>
      </w:r>
      <w:r>
        <w:rPr>
          <w:rFonts w:ascii="Georgia" w:hAnsi="Georgia"/>
          <w:color w:val="1A1A1A"/>
          <w:sz w:val="28"/>
        </w:rPr>
        <w:t xml:space="preserve">) — нападают с краев сетки, участвуют во всех элементах игры: прием, блок, подача (после перехода), пас и нападающий удар. На площадке их номера: 2-й и 5-й. В их задачу </w:t>
      </w:r>
      <w:r>
        <w:rPr>
          <w:rFonts w:ascii="Georgia" w:hAnsi="Georgia"/>
          <w:color w:val="1A1A1A"/>
          <w:sz w:val="28"/>
        </w:rPr>
        <w:t>входит</w:t>
      </w:r>
      <w:r>
        <w:rPr>
          <w:rFonts w:ascii="Georgia" w:hAnsi="Georgia"/>
          <w:color w:val="1A1A1A"/>
          <w:sz w:val="28"/>
        </w:rPr>
        <w:t xml:space="preserve"> как забить мяч, сыграв против блока противника, так и поставить эффективный блок вместе с центральным блокирующим против атаки. Обычно атакуют в любую зону, кроме 6-й, т.к. там стоит на приеме либеро — главный защитник команды. Обычно в приеме не участвуют.</w:t>
      </w:r>
    </w:p>
    <w:p w14:paraId="8D000000">
      <w:pPr>
        <w:numPr>
          <w:ilvl w:val="0"/>
          <w:numId w:val="3"/>
        </w:numPr>
        <w:spacing w:afterAutospacing="on" w:beforeAutospacing="on" w:line="240" w:lineRule="auto"/>
        <w:ind w:firstLine="0" w:left="0"/>
        <w:rPr>
          <w:rFonts w:ascii="Georgia" w:hAnsi="Georgia"/>
          <w:color w:val="1A1A1A"/>
          <w:sz w:val="28"/>
        </w:rPr>
      </w:pPr>
      <w:r>
        <w:rPr>
          <w:rFonts w:ascii="Georgia" w:hAnsi="Georgia"/>
          <w:b w:val="1"/>
          <w:color w:val="1A1A1A"/>
          <w:sz w:val="28"/>
        </w:rPr>
        <w:t>Диагональные</w:t>
      </w:r>
      <w:r>
        <w:rPr>
          <w:rFonts w:ascii="Georgia" w:hAnsi="Georgia"/>
          <w:color w:val="1A1A1A"/>
          <w:sz w:val="28"/>
        </w:rPr>
        <w:t xml:space="preserve"> — самые высокие и сильные игроки. Их основной задачей является атака и подача. Участвуют также и в блоке. Это основная сила команды, приносящая ей очки. </w:t>
      </w:r>
      <w:r>
        <w:rPr>
          <w:rFonts w:ascii="Georgia" w:hAnsi="Georgia"/>
          <w:color w:val="1A1A1A"/>
          <w:sz w:val="28"/>
        </w:rPr>
        <w:t>Диагональные не участвуют в приеме, на площадке расположены по диагонали друг к другу.</w:t>
      </w:r>
      <w:r>
        <w:rPr>
          <w:rFonts w:ascii="Georgia" w:hAnsi="Georgia"/>
          <w:color w:val="1A1A1A"/>
          <w:sz w:val="28"/>
        </w:rPr>
        <w:t xml:space="preserve"> Стоят под номерами 1 и 4. Атакуют со второй линии, страхуя неудачный пас </w:t>
      </w:r>
      <w:r>
        <w:rPr>
          <w:rFonts w:ascii="Georgia" w:hAnsi="Georgia"/>
          <w:color w:val="1A1A1A"/>
          <w:sz w:val="28"/>
        </w:rPr>
        <w:t>связующего</w:t>
      </w:r>
      <w:r>
        <w:rPr>
          <w:rFonts w:ascii="Georgia" w:hAnsi="Georgia"/>
          <w:color w:val="1A1A1A"/>
          <w:sz w:val="28"/>
        </w:rPr>
        <w:t xml:space="preserve">. </w:t>
      </w:r>
      <w:r>
        <w:rPr>
          <w:rFonts w:ascii="Georgia" w:hAnsi="Georgia"/>
          <w:color w:val="1A1A1A"/>
          <w:sz w:val="28"/>
        </w:rPr>
        <w:t>Диагональный</w:t>
      </w:r>
      <w:r>
        <w:rPr>
          <w:rFonts w:ascii="Georgia" w:hAnsi="Georgia"/>
          <w:color w:val="1A1A1A"/>
          <w:sz w:val="28"/>
        </w:rPr>
        <w:t xml:space="preserve"> под номером «1» не имеет право бить из 2-й или 4-й зоны! Его разбег и удар должен происходить ДО линии нападения.</w:t>
      </w:r>
    </w:p>
    <w:p w14:paraId="8E000000">
      <w:pPr>
        <w:numPr>
          <w:ilvl w:val="0"/>
          <w:numId w:val="3"/>
        </w:numPr>
        <w:spacing w:afterAutospacing="on" w:beforeAutospacing="on" w:line="240" w:lineRule="auto"/>
        <w:ind w:firstLine="0" w:left="0"/>
        <w:rPr>
          <w:rFonts w:ascii="Georgia" w:hAnsi="Georgia"/>
          <w:color w:val="1A1A1A"/>
          <w:sz w:val="28"/>
        </w:rPr>
      </w:pPr>
      <w:r>
        <w:rPr>
          <w:rFonts w:ascii="Georgia" w:hAnsi="Georgia"/>
          <w:b w:val="1"/>
          <w:color w:val="1A1A1A"/>
          <w:sz w:val="28"/>
        </w:rPr>
        <w:t>Либеро</w:t>
      </w:r>
      <w:r>
        <w:rPr>
          <w:rFonts w:ascii="Georgia" w:hAnsi="Georgia"/>
          <w:color w:val="1A1A1A"/>
          <w:sz w:val="28"/>
        </w:rPr>
        <w:t xml:space="preserve"> — игрок второй линии под номером 6. Находится в самом центре своей площадки. Это главный защитник команды, ответственный за прием подач и силовых ударов. Обычно это самый невысокий член команды, т.к. ему приходится часто падать и вытаскивать низкие силовые мячи. Либеро не участвует в атаке, не </w:t>
      </w:r>
      <w:r>
        <w:rPr>
          <w:rFonts w:ascii="Georgia" w:hAnsi="Georgia"/>
          <w:color w:val="1A1A1A"/>
          <w:sz w:val="28"/>
        </w:rPr>
        <w:t>может ставить блок и передавать мяч сверху при нахождении в трехметровой зоне возле сетки.</w:t>
      </w:r>
    </w:p>
    <w:p w14:paraId="8F000000">
      <w:pPr>
        <w:rPr>
          <w:sz w:val="28"/>
        </w:rPr>
      </w:pPr>
      <w:r>
        <w:rPr>
          <w:rFonts w:ascii="Times New Roman" w:hAnsi="Times New Roman"/>
          <w:sz w:val="24"/>
        </w:rPr>
        <w:drawing>
          <wp:inline>
            <wp:extent cx="5473065" cy="3493770"/>
            <wp:docPr id="35" name="Picture 35"/>
            <a:graphic>
              <a:graphicData uri="http://schemas.openxmlformats.org/drawingml/2006/picture">
                <pic:pic>
                  <pic:nvPicPr>
                    <pic:cNvPr id="36" name="Picture 36"/>
                    <pic:cNvPicPr preferRelativeResize="true"/>
                  </pic:nvPicPr>
                  <pic:blipFill>
                    <a:blip r:embed="rId18"/>
                    <a:srcRect b="0" l="0" r="0" t="0"/>
                    <a:stretch/>
                  </pic:blipFill>
                  <pic:spPr>
                    <a:xfrm flipH="false" flipV="false" rot="0">
                      <a:ext cx="5473065" cy="349377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938"/>
      </w:pPr>
    </w:lvl>
    <w:lvl w:ilvl="2">
      <w:start w:val="1"/>
      <w:numFmt w:val="lowerRoman"/>
      <w:lvlText w:val="%3."/>
      <w:lvlJc w:val="right"/>
      <w:pPr>
        <w:ind w:hanging="180" w:left="1658"/>
      </w:pPr>
    </w:lvl>
    <w:lvl w:ilvl="3">
      <w:start w:val="1"/>
      <w:numFmt w:val="decimal"/>
      <w:lvlText w:val="%4."/>
      <w:lvlJc w:val="left"/>
      <w:pPr>
        <w:ind w:hanging="360" w:left="2378"/>
      </w:pPr>
    </w:lvl>
    <w:lvl w:ilvl="4">
      <w:start w:val="1"/>
      <w:numFmt w:val="lowerLetter"/>
      <w:lvlText w:val="%5."/>
      <w:lvlJc w:val="left"/>
      <w:pPr>
        <w:ind w:hanging="360" w:left="3098"/>
      </w:pPr>
    </w:lvl>
    <w:lvl w:ilvl="5">
      <w:start w:val="1"/>
      <w:numFmt w:val="lowerRoman"/>
      <w:lvlText w:val="%6."/>
      <w:lvlJc w:val="right"/>
      <w:pPr>
        <w:ind w:hanging="180" w:left="3818"/>
      </w:pPr>
    </w:lvl>
    <w:lvl w:ilvl="6">
      <w:start w:val="1"/>
      <w:numFmt w:val="decimal"/>
      <w:lvlText w:val="%7."/>
      <w:lvlJc w:val="left"/>
      <w:pPr>
        <w:ind w:hanging="360" w:left="4538"/>
      </w:pPr>
    </w:lvl>
    <w:lvl w:ilvl="7">
      <w:start w:val="1"/>
      <w:numFmt w:val="lowerLetter"/>
      <w:lvlText w:val="%8."/>
      <w:lvlJc w:val="left"/>
      <w:pPr>
        <w:ind w:hanging="360" w:left="5258"/>
      </w:pPr>
    </w:lvl>
    <w:lvl w:ilvl="8">
      <w:start w:val="1"/>
      <w:numFmt w:val="lowerRoman"/>
      <w:lvlText w:val="%9."/>
      <w:lvlJc w:val="right"/>
      <w:pPr>
        <w:ind w:hanging="180" w:left="5978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leader="none" w:pos="1440" w:val="left"/>
        </w:tabs>
        <w:ind w:hanging="360" w:left="144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leader="none" w:pos="2160" w:val="left"/>
        </w:tabs>
        <w:ind w:hanging="360" w:left="21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leader="none" w:pos="3600" w:val="left"/>
        </w:tabs>
        <w:ind w:hanging="360" w:left="360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leader="none" w:pos="4320" w:val="left"/>
        </w:tabs>
        <w:ind w:hanging="360" w:left="432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leader="none" w:pos="5760" w:val="left"/>
        </w:tabs>
        <w:ind w:hanging="360" w:left="57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leader="none" w:pos="6480" w:val="left"/>
        </w:tabs>
        <w:ind w:hanging="360" w:left="6480"/>
      </w:pPr>
      <w:rPr>
        <w:rFonts w:ascii="Symbol" w:hAnsi="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2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Balloon Text"/>
    <w:basedOn w:val="Style_2"/>
    <w:link w:val="Style_15_ch"/>
    <w:pPr>
      <w:spacing w:after="0" w:line="240" w:lineRule="auto"/>
      <w:ind/>
    </w:pPr>
    <w:rPr>
      <w:rFonts w:ascii="Tahoma" w:hAnsi="Tahoma"/>
      <w:sz w:val="16"/>
    </w:rPr>
  </w:style>
  <w:style w:styleId="Style_15_ch" w:type="character">
    <w:name w:val="Balloon Text"/>
    <w:basedOn w:val="Style_2_ch"/>
    <w:link w:val="Style_15"/>
    <w:rPr>
      <w:rFonts w:ascii="Tahoma" w:hAnsi="Tahoma"/>
      <w:sz w:val="16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Normal (Web)"/>
    <w:basedOn w:val="Style_2"/>
    <w:link w:val="Style_1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7_ch" w:type="character">
    <w:name w:val="Normal (Web)"/>
    <w:basedOn w:val="Style_2_ch"/>
    <w:link w:val="Style_17"/>
    <w:rPr>
      <w:rFonts w:ascii="Times New Roman" w:hAnsi="Times New Roman"/>
      <w:sz w:val="24"/>
    </w:rPr>
  </w:style>
  <w:style w:styleId="Style_18" w:type="paragraph">
    <w:name w:val="toc 9"/>
    <w:next w:val="Style_2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2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2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2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2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2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24" Target="theme/theme1.xml" Type="http://schemas.openxmlformats.org/officeDocument/2006/relationships/theme"/>
  <Relationship Id="rId23" Target="webSettings.xml" Type="http://schemas.openxmlformats.org/officeDocument/2006/relationships/webSettings"/>
  <Relationship Id="rId21" Target="styles.xml" Type="http://schemas.openxmlformats.org/officeDocument/2006/relationships/styles"/>
  <Relationship Id="rId19" Target="fontTable.xml" Type="http://schemas.openxmlformats.org/officeDocument/2006/relationships/fontTable"/>
  <Relationship Id="rId18" Target="media/18.jpeg" Type="http://schemas.openxmlformats.org/officeDocument/2006/relationships/image"/>
  <Relationship Id="rId17" Target="media/17.jpeg" Type="http://schemas.openxmlformats.org/officeDocument/2006/relationships/image"/>
  <Relationship Id="rId15" Target="media/15.png" Type="http://schemas.openxmlformats.org/officeDocument/2006/relationships/image"/>
  <Relationship Id="rId11" Target="media/11.emf" Type="http://schemas.openxmlformats.org/officeDocument/2006/relationships/image"/>
  <Relationship Id="rId16" Target="media/16.jpeg" Type="http://schemas.openxmlformats.org/officeDocument/2006/relationships/image"/>
  <Relationship Id="rId22" Target="stylesWithEffects.xml" Type="http://schemas.microsoft.com/office/2007/relationships/stylesWithEffects"/>
  <Relationship Id="rId10" Target="media/10.emf" Type="http://schemas.openxmlformats.org/officeDocument/2006/relationships/image"/>
  <Relationship Id="rId7" Target="media/7.emf" Type="http://schemas.openxmlformats.org/officeDocument/2006/relationships/image"/>
  <Relationship Id="rId14" Target="media/14.jpeg" Type="http://schemas.openxmlformats.org/officeDocument/2006/relationships/image"/>
  <Relationship Id="rId6" Target="media/6.emf" Type="http://schemas.openxmlformats.org/officeDocument/2006/relationships/image"/>
  <Relationship Id="rId13" Target="media/13.png" Type="http://schemas.openxmlformats.org/officeDocument/2006/relationships/image"/>
  <Relationship Id="rId5" Target="media/5.emf" Type="http://schemas.openxmlformats.org/officeDocument/2006/relationships/image"/>
  <Relationship Id="rId9" Target="media/9.emf" Type="http://schemas.openxmlformats.org/officeDocument/2006/relationships/image"/>
  <Relationship Id="rId4" Target="media/4.emf" Type="http://schemas.openxmlformats.org/officeDocument/2006/relationships/image"/>
  <Relationship Id="rId8" Target="media/8.emf" Type="http://schemas.openxmlformats.org/officeDocument/2006/relationships/image"/>
  <Relationship Id="rId3" Target="media/3.emf" Type="http://schemas.openxmlformats.org/officeDocument/2006/relationships/image"/>
  <Relationship Id="rId12" Target="media/12.emf" Type="http://schemas.openxmlformats.org/officeDocument/2006/relationships/image"/>
  <Relationship Id="rId25" Target="numbering.xml" Type="http://schemas.openxmlformats.org/officeDocument/2006/relationships/numbering"/>
  <Relationship Id="rId2" Target="media/2.emf" Type="http://schemas.openxmlformats.org/officeDocument/2006/relationships/image"/>
  <Relationship Id="rId20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MyOffice-CoreFramework-iOS/22-883.417.5137.514.1@RELEASE-IOS-SUMAC-RC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2021-10-29T06:57:22Z</dcterms:modified>
</cp:coreProperties>
</file>